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CAFE0" w14:textId="13068DCF" w:rsidR="00B839C6" w:rsidRDefault="00B839C6" w:rsidP="019F60AA">
      <w:pPr>
        <w:jc w:val="right"/>
      </w:pPr>
    </w:p>
    <w:p w14:paraId="30C30A13" w14:textId="6906078C" w:rsidR="00B839C6" w:rsidRPr="00B839C6" w:rsidRDefault="00473B0F" w:rsidP="019F60AA">
      <w:pPr>
        <w:rPr>
          <w:sz w:val="44"/>
          <w:szCs w:val="44"/>
        </w:rPr>
      </w:pPr>
      <w:r w:rsidRPr="019F60AA">
        <w:rPr>
          <w:sz w:val="44"/>
          <w:szCs w:val="44"/>
        </w:rPr>
        <w:t xml:space="preserve">Algemene voorwaarden </w:t>
      </w:r>
      <w:r w:rsidR="3A5235A6" w:rsidRPr="019F60AA">
        <w:rPr>
          <w:sz w:val="44"/>
          <w:szCs w:val="44"/>
        </w:rPr>
        <w:t>Glunderen</w:t>
      </w:r>
    </w:p>
    <w:p w14:paraId="64BF209F" w14:textId="6575D8C8" w:rsidR="0C986580" w:rsidRDefault="690EF50A" w:rsidP="019F60AA">
      <w:r w:rsidRPr="019F60AA">
        <w:rPr>
          <w:b/>
          <w:bCs/>
          <w:sz w:val="28"/>
          <w:szCs w:val="28"/>
        </w:rPr>
        <w:t>Definities</w:t>
      </w:r>
      <w:r w:rsidR="00FD72F6">
        <w:rPr>
          <w:b/>
          <w:bCs/>
          <w:sz w:val="28"/>
          <w:szCs w:val="28"/>
        </w:rPr>
        <w:br/>
      </w:r>
      <w:r w:rsidR="0C986580" w:rsidRPr="019F60AA">
        <w:rPr>
          <w:b/>
          <w:bCs/>
        </w:rPr>
        <w:t>Opdrachtnemer</w:t>
      </w:r>
      <w:r w:rsidR="03CBE516" w:rsidRPr="019F60AA">
        <w:rPr>
          <w:b/>
          <w:bCs/>
        </w:rPr>
        <w:t>:</w:t>
      </w:r>
      <w:r w:rsidR="03CBE516">
        <w:t xml:space="preserve"> </w:t>
      </w:r>
      <w:r w:rsidR="0C986580">
        <w:br/>
      </w:r>
      <w:r w:rsidR="03CBE516">
        <w:t xml:space="preserve">Janine Mol-Huntelerslag werkend onder de naam Glunderen. </w:t>
      </w:r>
    </w:p>
    <w:p w14:paraId="7E738875" w14:textId="2778D5BD" w:rsidR="18943FEB" w:rsidRDefault="18943FEB" w:rsidP="019F60AA">
      <w:r w:rsidRPr="019F60AA">
        <w:rPr>
          <w:b/>
          <w:bCs/>
        </w:rPr>
        <w:t>Opdrachtgever</w:t>
      </w:r>
      <w:r w:rsidR="690EF50A" w:rsidRPr="019F60AA">
        <w:rPr>
          <w:b/>
          <w:bCs/>
        </w:rPr>
        <w:t>:</w:t>
      </w:r>
      <w:r w:rsidR="019F60AA">
        <w:t xml:space="preserve"> </w:t>
      </w:r>
      <w:r>
        <w:br/>
      </w:r>
      <w:r w:rsidR="6C3B23AF">
        <w:t>De (rechts)persoon</w:t>
      </w:r>
      <w:r w:rsidR="709D6C62">
        <w:t xml:space="preserve"> </w:t>
      </w:r>
      <w:r w:rsidR="6984EE12">
        <w:t xml:space="preserve">of de ouders van het kind jonger dan 18 jaar </w:t>
      </w:r>
      <w:r w:rsidR="4F3DF70F">
        <w:t>die de opdracht verstrekt aan Opdrachtgever.</w:t>
      </w:r>
    </w:p>
    <w:p w14:paraId="193559FF" w14:textId="497F64F8" w:rsidR="00C64E86" w:rsidRPr="00747359" w:rsidRDefault="00B839C6" w:rsidP="019F60AA">
      <w:pPr>
        <w:rPr>
          <w:b/>
          <w:bCs/>
          <w:sz w:val="28"/>
          <w:szCs w:val="28"/>
        </w:rPr>
      </w:pPr>
      <w:r w:rsidRPr="019F60AA">
        <w:rPr>
          <w:b/>
          <w:bCs/>
          <w:sz w:val="28"/>
          <w:szCs w:val="28"/>
        </w:rPr>
        <w:t>Artikel 1 Algemeen</w:t>
      </w:r>
      <w:r w:rsidR="00747359">
        <w:rPr>
          <w:b/>
          <w:sz w:val="28"/>
          <w:szCs w:val="28"/>
        </w:rPr>
        <w:br/>
      </w:r>
      <w:r w:rsidR="35017EAB" w:rsidRPr="00B839C6">
        <w:t>Glunderen</w:t>
      </w:r>
      <w:r>
        <w:t xml:space="preserve"> </w:t>
      </w:r>
      <w:r w:rsidR="4C038F50">
        <w:t>(hierna te noemen: op</w:t>
      </w:r>
      <w:r w:rsidR="4EA8CDFA">
        <w:t>drachtnemer</w:t>
      </w:r>
      <w:r w:rsidR="4C038F50">
        <w:t xml:space="preserve">) </w:t>
      </w:r>
      <w:r>
        <w:t>is opgericht door Janine Mol-H</w:t>
      </w:r>
      <w:r w:rsidR="004B072E">
        <w:t>untelerslag en is gevestigd in B</w:t>
      </w:r>
      <w:r>
        <w:t xml:space="preserve">ergen op Zoom. </w:t>
      </w:r>
      <w:r w:rsidR="18ADA129">
        <w:t>Glunderen</w:t>
      </w:r>
      <w:r>
        <w:t xml:space="preserve"> is ingeschreven bij de kamer van k</w:t>
      </w:r>
      <w:r w:rsidR="004B072E">
        <w:t>oophandel te Breda onder nummer</w:t>
      </w:r>
      <w:r w:rsidR="004B072E">
        <w:rPr>
          <w:rFonts w:ascii="Arial" w:hAnsi="Arial" w:cs="Arial"/>
          <w:color w:val="0A0A0A"/>
          <w:shd w:val="clear" w:color="auto" w:fill="FEFEFE"/>
        </w:rPr>
        <w:t xml:space="preserve"> </w:t>
      </w:r>
      <w:r w:rsidRPr="00B839C6">
        <w:t>67087205</w:t>
      </w:r>
      <w:r>
        <w:t xml:space="preserve">. </w:t>
      </w:r>
      <w:r w:rsidR="2EF722D0">
        <w:t>Glunderen</w:t>
      </w:r>
      <w:r>
        <w:t xml:space="preserve"> </w:t>
      </w:r>
      <w:r w:rsidR="003527C8">
        <w:t>begeleid</w:t>
      </w:r>
      <w:r>
        <w:t xml:space="preserve"> kinderen</w:t>
      </w:r>
      <w:r w:rsidR="348A7789">
        <w:t xml:space="preserve"> en volwassenen</w:t>
      </w:r>
      <w:r>
        <w:t xml:space="preserve"> </w:t>
      </w:r>
      <w:r w:rsidR="003527C8" w:rsidRPr="003527C8">
        <w:t>die leerproblemen hebben naar een andere leerstrategie, waardoor zij weer mee kunnen komen op school</w:t>
      </w:r>
      <w:r w:rsidR="003E7634">
        <w:t xml:space="preserve"> of in hun werk. </w:t>
      </w:r>
    </w:p>
    <w:p w14:paraId="6D6E93D3" w14:textId="0169E007" w:rsidR="00B839C6" w:rsidRPr="00747359" w:rsidRDefault="00B839C6" w:rsidP="019F60AA">
      <w:pPr>
        <w:rPr>
          <w:b/>
          <w:bCs/>
          <w:sz w:val="28"/>
          <w:szCs w:val="28"/>
        </w:rPr>
      </w:pPr>
      <w:r w:rsidRPr="019F60AA">
        <w:rPr>
          <w:b/>
          <w:bCs/>
          <w:sz w:val="28"/>
          <w:szCs w:val="28"/>
        </w:rPr>
        <w:t>Artikel 2 Toepas</w:t>
      </w:r>
      <w:r w:rsidR="001042C3" w:rsidRPr="019F60AA">
        <w:rPr>
          <w:b/>
          <w:bCs/>
          <w:sz w:val="28"/>
          <w:szCs w:val="28"/>
        </w:rPr>
        <w:t>baarheid</w:t>
      </w:r>
      <w:r>
        <w:br/>
        <w:t xml:space="preserve">Deze algemene voorwaarden zijn van toepassing op alle mondelinge en schriftelijke overeenkomsten die zijn gesloten met </w:t>
      </w:r>
      <w:r w:rsidR="44D6B44D">
        <w:t xml:space="preserve">opdrachtnemer </w:t>
      </w:r>
      <w:r w:rsidR="003527C8">
        <w:t>en daarmee verband houdende handelingen, zowel van voorbereidende als uitvoerende aard. De onderhavige voorwaarden zijn eveneens van toepassing op alle overeenkomsten met opdracht</w:t>
      </w:r>
      <w:r w:rsidR="729E24E3">
        <w:t>gever</w:t>
      </w:r>
      <w:r w:rsidR="003527C8">
        <w:t xml:space="preserve">, waarbij voor de uitvoering derden dienen te worden betrokken. </w:t>
      </w:r>
    </w:p>
    <w:p w14:paraId="0BADC917" w14:textId="77777777" w:rsidR="00443C7B" w:rsidRPr="002C229A" w:rsidRDefault="002C229A" w:rsidP="00443C7B">
      <w:pPr>
        <w:pStyle w:val="Default"/>
        <w:rPr>
          <w:rFonts w:asciiTheme="minorHAnsi" w:hAnsiTheme="minorHAnsi" w:cstheme="minorBidi"/>
          <w:b/>
          <w:color w:val="auto"/>
          <w:sz w:val="28"/>
          <w:szCs w:val="28"/>
        </w:rPr>
      </w:pPr>
      <w:r w:rsidRPr="002C229A">
        <w:rPr>
          <w:rFonts w:asciiTheme="minorHAnsi" w:hAnsiTheme="minorHAnsi" w:cstheme="minorBidi"/>
          <w:b/>
          <w:color w:val="auto"/>
          <w:sz w:val="28"/>
          <w:szCs w:val="28"/>
        </w:rPr>
        <w:t>Artikel 3 Toestemming begeleiding:</w:t>
      </w:r>
    </w:p>
    <w:p w14:paraId="3B2D88FF" w14:textId="76C44854" w:rsidR="00443C7B" w:rsidRDefault="002C229A" w:rsidP="019F60AA">
      <w:pPr>
        <w:pStyle w:val="Default"/>
        <w:rPr>
          <w:rFonts w:asciiTheme="minorHAnsi" w:hAnsiTheme="minorHAnsi" w:cstheme="minorBidi"/>
          <w:color w:val="auto"/>
          <w:sz w:val="22"/>
          <w:szCs w:val="22"/>
        </w:rPr>
      </w:pPr>
      <w:r w:rsidRPr="019F60AA">
        <w:rPr>
          <w:rFonts w:asciiTheme="minorHAnsi" w:hAnsiTheme="minorHAnsi" w:cstheme="minorBidi"/>
          <w:color w:val="auto"/>
          <w:sz w:val="22"/>
          <w:szCs w:val="22"/>
        </w:rPr>
        <w:t xml:space="preserve">Ouders geven toestemming voor de begeleiding van hun kind, waarbij beide ouders de toestemmingsverklaring van </w:t>
      </w:r>
      <w:r w:rsidR="3CBB1C32" w:rsidRPr="019F60AA">
        <w:rPr>
          <w:rFonts w:asciiTheme="minorHAnsi" w:hAnsiTheme="minorHAnsi" w:cstheme="minorBidi"/>
          <w:color w:val="auto"/>
          <w:sz w:val="22"/>
          <w:szCs w:val="22"/>
        </w:rPr>
        <w:t xml:space="preserve">opdrachtnemer </w:t>
      </w:r>
      <w:r w:rsidRPr="019F60AA">
        <w:rPr>
          <w:rFonts w:asciiTheme="minorHAnsi" w:hAnsiTheme="minorHAnsi" w:cstheme="minorBidi"/>
          <w:color w:val="auto"/>
          <w:sz w:val="22"/>
          <w:szCs w:val="22"/>
        </w:rPr>
        <w:t>ondertekenen.</w:t>
      </w:r>
      <w:r w:rsidR="003E7634">
        <w:rPr>
          <w:rFonts w:asciiTheme="minorHAnsi" w:hAnsiTheme="minorHAnsi" w:cstheme="minorBidi"/>
          <w:color w:val="auto"/>
          <w:sz w:val="22"/>
          <w:szCs w:val="22"/>
        </w:rPr>
        <w:t xml:space="preserve"> Volwassenen tekenen zelf de toestemmingsverklaring van opdrachtnemer.</w:t>
      </w:r>
    </w:p>
    <w:p w14:paraId="5DAB6C7B" w14:textId="77777777" w:rsidR="00453064" w:rsidRPr="00747359" w:rsidRDefault="00453064" w:rsidP="00443C7B">
      <w:pPr>
        <w:pStyle w:val="Default"/>
        <w:rPr>
          <w:rFonts w:asciiTheme="minorHAnsi" w:hAnsiTheme="minorHAnsi" w:cstheme="minorBidi"/>
          <w:color w:val="auto"/>
          <w:sz w:val="22"/>
          <w:szCs w:val="22"/>
        </w:rPr>
      </w:pPr>
    </w:p>
    <w:p w14:paraId="4E8B76F1" w14:textId="2F3C4887" w:rsidR="019F60AA" w:rsidRDefault="019F60AA">
      <w:r>
        <w:br w:type="page"/>
      </w:r>
    </w:p>
    <w:p w14:paraId="5E5CDEE1" w14:textId="77777777" w:rsidR="00443C7B" w:rsidRPr="00443C7B" w:rsidRDefault="00443C7B" w:rsidP="00443C7B">
      <w:pPr>
        <w:pStyle w:val="Default"/>
        <w:rPr>
          <w:rFonts w:asciiTheme="minorHAnsi" w:hAnsiTheme="minorHAnsi" w:cstheme="minorBidi"/>
          <w:b/>
          <w:color w:val="auto"/>
          <w:sz w:val="28"/>
          <w:szCs w:val="28"/>
        </w:rPr>
      </w:pPr>
      <w:r w:rsidRPr="00443C7B">
        <w:rPr>
          <w:rFonts w:asciiTheme="minorHAnsi" w:hAnsiTheme="minorHAnsi" w:cstheme="minorBidi"/>
          <w:b/>
          <w:color w:val="auto"/>
          <w:sz w:val="28"/>
          <w:szCs w:val="28"/>
        </w:rPr>
        <w:lastRenderedPageBreak/>
        <w:t xml:space="preserve">Artikel 4 - Totstandkoming overeenkomst </w:t>
      </w:r>
    </w:p>
    <w:p w14:paraId="2E0A6D8A" w14:textId="65593C3A" w:rsidR="00443C7B" w:rsidRPr="00747359" w:rsidRDefault="00443C7B" w:rsidP="019F60AA">
      <w:pPr>
        <w:pStyle w:val="Default"/>
        <w:numPr>
          <w:ilvl w:val="0"/>
          <w:numId w:val="5"/>
        </w:numPr>
        <w:spacing w:after="23"/>
        <w:ind w:left="709" w:hanging="283"/>
        <w:rPr>
          <w:rFonts w:asciiTheme="minorHAnsi" w:eastAsiaTheme="minorEastAsia" w:hAnsiTheme="minorHAnsi" w:cstheme="minorBidi"/>
          <w:color w:val="auto"/>
          <w:sz w:val="22"/>
          <w:szCs w:val="22"/>
        </w:rPr>
      </w:pPr>
      <w:r w:rsidRPr="019F60AA">
        <w:rPr>
          <w:rFonts w:asciiTheme="minorHAnsi" w:hAnsiTheme="minorHAnsi" w:cstheme="minorBidi"/>
          <w:color w:val="auto"/>
          <w:sz w:val="22"/>
          <w:szCs w:val="22"/>
        </w:rPr>
        <w:t>Een overeenkomst komt tot stand op het moment dat het door o</w:t>
      </w:r>
      <w:r w:rsidR="604C3548" w:rsidRPr="019F60AA">
        <w:rPr>
          <w:rFonts w:asciiTheme="minorHAnsi" w:hAnsiTheme="minorHAnsi" w:cstheme="minorBidi"/>
          <w:color w:val="auto"/>
          <w:sz w:val="22"/>
          <w:szCs w:val="22"/>
        </w:rPr>
        <w:t xml:space="preserve">pdrachtgever </w:t>
      </w:r>
      <w:r w:rsidRPr="019F60AA">
        <w:rPr>
          <w:rFonts w:asciiTheme="minorHAnsi" w:hAnsiTheme="minorHAnsi" w:cstheme="minorBidi"/>
          <w:color w:val="auto"/>
          <w:sz w:val="22"/>
          <w:szCs w:val="22"/>
        </w:rPr>
        <w:t xml:space="preserve">voor akkoord getekende intakeformulier door </w:t>
      </w:r>
      <w:r w:rsidR="59486608" w:rsidRPr="019F60AA">
        <w:rPr>
          <w:rFonts w:asciiTheme="minorHAnsi" w:hAnsiTheme="minorHAnsi" w:cstheme="minorBidi"/>
          <w:color w:val="auto"/>
          <w:sz w:val="22"/>
          <w:szCs w:val="22"/>
        </w:rPr>
        <w:t>opdrachtnemer</w:t>
      </w:r>
      <w:r w:rsidRPr="019F60AA">
        <w:rPr>
          <w:rFonts w:asciiTheme="minorHAnsi" w:hAnsiTheme="minorHAnsi" w:cstheme="minorBidi"/>
          <w:color w:val="auto"/>
          <w:sz w:val="22"/>
          <w:szCs w:val="22"/>
        </w:rPr>
        <w:t xml:space="preserve"> is ontvangen en geaccepteerd, dan wel wanneer </w:t>
      </w:r>
      <w:r w:rsidR="3EA05874" w:rsidRPr="019F60AA">
        <w:rPr>
          <w:rFonts w:asciiTheme="minorHAnsi" w:hAnsiTheme="minorHAnsi" w:cstheme="minorBidi"/>
          <w:color w:val="auto"/>
          <w:sz w:val="22"/>
          <w:szCs w:val="22"/>
        </w:rPr>
        <w:t xml:space="preserve">opdrachtnemer </w:t>
      </w:r>
      <w:r w:rsidRPr="019F60AA">
        <w:rPr>
          <w:rFonts w:asciiTheme="minorHAnsi" w:hAnsiTheme="minorHAnsi" w:cstheme="minorBidi"/>
          <w:color w:val="auto"/>
          <w:sz w:val="22"/>
          <w:szCs w:val="22"/>
        </w:rPr>
        <w:t xml:space="preserve">een mondelinge afspraak schriftelijk heeft vastgelegd. </w:t>
      </w:r>
    </w:p>
    <w:p w14:paraId="11075B58" w14:textId="07633437" w:rsidR="00443C7B" w:rsidRPr="00747359" w:rsidRDefault="00443C7B" w:rsidP="019F60AA">
      <w:pPr>
        <w:pStyle w:val="Default"/>
        <w:numPr>
          <w:ilvl w:val="0"/>
          <w:numId w:val="5"/>
        </w:numPr>
        <w:spacing w:after="23"/>
        <w:ind w:left="709"/>
        <w:rPr>
          <w:rFonts w:asciiTheme="minorHAnsi" w:eastAsiaTheme="minorEastAsia" w:hAnsiTheme="minorHAnsi" w:cstheme="minorBidi"/>
          <w:color w:val="auto"/>
          <w:sz w:val="22"/>
          <w:szCs w:val="22"/>
        </w:rPr>
      </w:pPr>
      <w:r w:rsidRPr="019F60AA">
        <w:rPr>
          <w:rFonts w:asciiTheme="minorHAnsi" w:hAnsiTheme="minorHAnsi" w:cstheme="minorBidi"/>
          <w:color w:val="auto"/>
          <w:sz w:val="22"/>
          <w:szCs w:val="22"/>
        </w:rPr>
        <w:t xml:space="preserve">Bij </w:t>
      </w:r>
      <w:r w:rsidR="179F7F47" w:rsidRPr="019F60AA">
        <w:rPr>
          <w:rFonts w:ascii="Calibri" w:eastAsia="Calibri" w:hAnsi="Calibri" w:cs="Calibri"/>
          <w:sz w:val="22"/>
          <w:szCs w:val="22"/>
        </w:rPr>
        <w:t xml:space="preserve">opdrachtnemer </w:t>
      </w:r>
      <w:r w:rsidRPr="019F60AA">
        <w:rPr>
          <w:rFonts w:asciiTheme="minorHAnsi" w:hAnsiTheme="minorHAnsi" w:cstheme="minorBidi"/>
          <w:color w:val="auto"/>
          <w:sz w:val="22"/>
          <w:szCs w:val="22"/>
        </w:rPr>
        <w:t xml:space="preserve">dienen, indien van toepassing, beide gezaghebbende ouders akkoord te gaan met de begeleiding. Hierbij draagt de ondertekende gezaghebbende ouder er de verantwoordelijkheid voor dat de andere gezaghebbende ouder wordt geïnformeerd over de begeleiding en hier toestemming voor geeft. Hij/zij gaat ermee akkoord dat, indien de andere ouder op enige wijze bezwaren maakt tegen de coaching of anderszins hij/zij de consequenties daarvan op zich neemt. </w:t>
      </w:r>
      <w:r w:rsidR="1E0615AB" w:rsidRPr="019F60AA">
        <w:rPr>
          <w:rFonts w:ascii="Calibri" w:eastAsia="Calibri" w:hAnsi="Calibri" w:cs="Calibri"/>
          <w:sz w:val="22"/>
          <w:szCs w:val="22"/>
        </w:rPr>
        <w:t>Opdrachtnemer</w:t>
      </w:r>
      <w:r w:rsidRPr="019F60AA">
        <w:rPr>
          <w:rFonts w:asciiTheme="minorHAnsi" w:hAnsiTheme="minorHAnsi" w:cstheme="minorBidi"/>
          <w:color w:val="auto"/>
          <w:sz w:val="22"/>
          <w:szCs w:val="22"/>
        </w:rPr>
        <w:t xml:space="preserve"> kan hier niet verantwoordelijk voor worden gehouden. </w:t>
      </w:r>
    </w:p>
    <w:p w14:paraId="3C6C5E3A" w14:textId="77777777" w:rsidR="00443C7B" w:rsidRPr="00747359" w:rsidRDefault="00443C7B" w:rsidP="019F60AA">
      <w:pPr>
        <w:pStyle w:val="Default"/>
        <w:numPr>
          <w:ilvl w:val="0"/>
          <w:numId w:val="5"/>
        </w:numPr>
        <w:spacing w:after="23"/>
        <w:ind w:left="709"/>
        <w:rPr>
          <w:rFonts w:asciiTheme="minorHAnsi" w:hAnsiTheme="minorHAnsi" w:cstheme="minorBidi"/>
          <w:color w:val="auto"/>
          <w:sz w:val="22"/>
          <w:szCs w:val="22"/>
        </w:rPr>
      </w:pPr>
      <w:r w:rsidRPr="019F60AA">
        <w:rPr>
          <w:rFonts w:asciiTheme="minorHAnsi" w:hAnsiTheme="minorHAnsi" w:cstheme="minorBidi"/>
          <w:color w:val="auto"/>
          <w:sz w:val="22"/>
          <w:szCs w:val="22"/>
        </w:rPr>
        <w:t xml:space="preserve">Indien tijdens de uitvoering van de overeenkomst blijkt, dat het voor een behoorlijke uitvoering daarvan, noodzakelijk is om de overeenkomst te wijzigen of aan te vullen, zullen partijen tijdig en in onderling overleg tot aanpassing van de overeenkomst aangaan. </w:t>
      </w:r>
    </w:p>
    <w:p w14:paraId="4EC3591B" w14:textId="77777777" w:rsidR="00443C7B" w:rsidRPr="00747359" w:rsidRDefault="00443C7B" w:rsidP="019F60AA">
      <w:pPr>
        <w:pStyle w:val="Default"/>
        <w:numPr>
          <w:ilvl w:val="0"/>
          <w:numId w:val="5"/>
        </w:numPr>
        <w:spacing w:after="23"/>
        <w:ind w:left="709"/>
        <w:rPr>
          <w:rFonts w:asciiTheme="minorHAnsi" w:hAnsiTheme="minorHAnsi" w:cstheme="minorBidi"/>
          <w:color w:val="auto"/>
          <w:sz w:val="22"/>
          <w:szCs w:val="22"/>
        </w:rPr>
      </w:pPr>
      <w:r w:rsidRPr="019F60AA">
        <w:rPr>
          <w:rFonts w:asciiTheme="minorHAnsi" w:hAnsiTheme="minorHAnsi" w:cstheme="minorBidi"/>
          <w:color w:val="auto"/>
          <w:sz w:val="22"/>
          <w:szCs w:val="22"/>
        </w:rPr>
        <w:t xml:space="preserve">De overeenkomst wordt aangegaan voor bepaalde tijd (aantal sessies) en aan het einde van de overeengekomen periode/sessies eindigt de overeenkomst van rechtswege. </w:t>
      </w:r>
    </w:p>
    <w:p w14:paraId="7176ADC8" w14:textId="7F63DC88" w:rsidR="00443C7B" w:rsidRPr="00747359" w:rsidRDefault="00443C7B" w:rsidP="019F60AA">
      <w:pPr>
        <w:pStyle w:val="Default"/>
        <w:numPr>
          <w:ilvl w:val="0"/>
          <w:numId w:val="5"/>
        </w:numPr>
        <w:ind w:left="709"/>
        <w:rPr>
          <w:rFonts w:asciiTheme="minorHAnsi" w:eastAsiaTheme="minorEastAsia" w:hAnsiTheme="minorHAnsi" w:cstheme="minorBidi"/>
          <w:color w:val="auto"/>
          <w:sz w:val="22"/>
          <w:szCs w:val="22"/>
        </w:rPr>
      </w:pPr>
      <w:r w:rsidRPr="019F60AA">
        <w:rPr>
          <w:rFonts w:asciiTheme="minorHAnsi" w:hAnsiTheme="minorHAnsi" w:cstheme="minorBidi"/>
          <w:color w:val="auto"/>
          <w:sz w:val="22"/>
          <w:szCs w:val="22"/>
        </w:rPr>
        <w:t>O</w:t>
      </w:r>
      <w:r w:rsidR="2C644823" w:rsidRPr="019F60AA">
        <w:rPr>
          <w:rFonts w:asciiTheme="minorHAnsi" w:hAnsiTheme="minorHAnsi" w:cstheme="minorBidi"/>
          <w:color w:val="auto"/>
          <w:sz w:val="22"/>
          <w:szCs w:val="22"/>
        </w:rPr>
        <w:t>pdrachtgever</w:t>
      </w:r>
      <w:r w:rsidRPr="019F60AA">
        <w:rPr>
          <w:rFonts w:asciiTheme="minorHAnsi" w:hAnsiTheme="minorHAnsi" w:cstheme="minorBidi"/>
          <w:color w:val="auto"/>
          <w:sz w:val="22"/>
          <w:szCs w:val="22"/>
        </w:rPr>
        <w:t xml:space="preserve"> dra</w:t>
      </w:r>
      <w:r w:rsidR="06664182" w:rsidRPr="019F60AA">
        <w:rPr>
          <w:rFonts w:asciiTheme="minorHAnsi" w:hAnsiTheme="minorHAnsi" w:cstheme="minorBidi"/>
          <w:color w:val="auto"/>
          <w:sz w:val="22"/>
          <w:szCs w:val="22"/>
        </w:rPr>
        <w:t>a</w:t>
      </w:r>
      <w:r w:rsidRPr="019F60AA">
        <w:rPr>
          <w:rFonts w:asciiTheme="minorHAnsi" w:hAnsiTheme="minorHAnsi" w:cstheme="minorBidi"/>
          <w:color w:val="auto"/>
          <w:sz w:val="22"/>
          <w:szCs w:val="22"/>
        </w:rPr>
        <w:t>g</w:t>
      </w:r>
      <w:r w:rsidR="71BD300D" w:rsidRPr="019F60AA">
        <w:rPr>
          <w:rFonts w:asciiTheme="minorHAnsi" w:hAnsiTheme="minorHAnsi" w:cstheme="minorBidi"/>
          <w:color w:val="auto"/>
          <w:sz w:val="22"/>
          <w:szCs w:val="22"/>
        </w:rPr>
        <w:t>t</w:t>
      </w:r>
      <w:r w:rsidRPr="019F60AA">
        <w:rPr>
          <w:rFonts w:asciiTheme="minorHAnsi" w:hAnsiTheme="minorHAnsi" w:cstheme="minorBidi"/>
          <w:color w:val="auto"/>
          <w:sz w:val="22"/>
          <w:szCs w:val="22"/>
        </w:rPr>
        <w:t xml:space="preserve"> er zorg voor dat alle gegevens, waarvan </w:t>
      </w:r>
      <w:r w:rsidR="710F8D9D" w:rsidRPr="019F60AA">
        <w:rPr>
          <w:rFonts w:ascii="Calibri" w:eastAsia="Calibri" w:hAnsi="Calibri" w:cs="Calibri"/>
          <w:sz w:val="22"/>
          <w:szCs w:val="22"/>
        </w:rPr>
        <w:t>opdrachtnemer</w:t>
      </w:r>
      <w:r w:rsidRPr="019F60AA">
        <w:rPr>
          <w:rFonts w:asciiTheme="minorHAnsi" w:hAnsiTheme="minorHAnsi" w:cstheme="minorBidi"/>
          <w:color w:val="auto"/>
          <w:sz w:val="22"/>
          <w:szCs w:val="22"/>
        </w:rPr>
        <w:t xml:space="preserve">, aangeeft dat deze noodzakelijk zijn of waarvan de opdrachtgever redelijkerwijs behoort te begrijpen dat deze noodzakelijk zijn voor het uitvoeren van de overeenkomst, tijdig aan </w:t>
      </w:r>
      <w:r w:rsidR="1951916A" w:rsidRPr="019F60AA">
        <w:rPr>
          <w:rFonts w:ascii="Calibri" w:eastAsia="Calibri" w:hAnsi="Calibri" w:cs="Calibri"/>
          <w:sz w:val="22"/>
          <w:szCs w:val="22"/>
        </w:rPr>
        <w:t xml:space="preserve">opdrachtnemer </w:t>
      </w:r>
      <w:r w:rsidRPr="019F60AA">
        <w:rPr>
          <w:rFonts w:asciiTheme="minorHAnsi" w:hAnsiTheme="minorHAnsi" w:cstheme="minorBidi"/>
          <w:color w:val="auto"/>
          <w:sz w:val="22"/>
          <w:szCs w:val="22"/>
        </w:rPr>
        <w:t xml:space="preserve">worden verstrekt. Indien de voor de uitvoering van de overeenkomst benodigde gegevens niet tijdig aan de opdrachtnemer zijn verstrekt, heeft </w:t>
      </w:r>
      <w:r w:rsidR="44190590" w:rsidRPr="019F60AA">
        <w:rPr>
          <w:rFonts w:ascii="Calibri" w:eastAsia="Calibri" w:hAnsi="Calibri" w:cs="Calibri"/>
          <w:sz w:val="22"/>
          <w:szCs w:val="22"/>
        </w:rPr>
        <w:t>opdrachtnemer</w:t>
      </w:r>
      <w:r w:rsidRPr="019F60AA">
        <w:rPr>
          <w:rFonts w:asciiTheme="minorHAnsi" w:hAnsiTheme="minorHAnsi" w:cstheme="minorBidi"/>
          <w:color w:val="auto"/>
          <w:sz w:val="22"/>
          <w:szCs w:val="22"/>
        </w:rPr>
        <w:t>, het recht de uitvoering van de overeenkomst op te schorten en/of uit de vertraging voortvloeiende kosten volgens de gebruikelijke tarieven aan de o</w:t>
      </w:r>
      <w:r w:rsidR="063EDAAB" w:rsidRPr="019F60AA">
        <w:rPr>
          <w:rFonts w:asciiTheme="minorHAnsi" w:hAnsiTheme="minorHAnsi" w:cstheme="minorBidi"/>
          <w:color w:val="auto"/>
          <w:sz w:val="22"/>
          <w:szCs w:val="22"/>
        </w:rPr>
        <w:t xml:space="preserve">pdrachtgever </w:t>
      </w:r>
      <w:r w:rsidRPr="019F60AA">
        <w:rPr>
          <w:rFonts w:asciiTheme="minorHAnsi" w:hAnsiTheme="minorHAnsi" w:cstheme="minorBidi"/>
          <w:color w:val="auto"/>
          <w:sz w:val="22"/>
          <w:szCs w:val="22"/>
        </w:rPr>
        <w:t xml:space="preserve">in rekening te brengen. </w:t>
      </w:r>
    </w:p>
    <w:p w14:paraId="1F0068C2" w14:textId="0ED48D3A" w:rsidR="00443C7B" w:rsidRPr="00C01EB4" w:rsidRDefault="00443C7B" w:rsidP="019F60AA">
      <w:pPr>
        <w:pStyle w:val="Default"/>
        <w:numPr>
          <w:ilvl w:val="0"/>
          <w:numId w:val="5"/>
        </w:numPr>
        <w:ind w:left="709"/>
        <w:rPr>
          <w:rFonts w:asciiTheme="minorHAnsi" w:eastAsiaTheme="minorEastAsia" w:hAnsiTheme="minorHAnsi" w:cstheme="minorBidi"/>
          <w:color w:val="auto"/>
          <w:sz w:val="22"/>
          <w:szCs w:val="22"/>
        </w:rPr>
      </w:pPr>
      <w:r w:rsidRPr="019F60AA">
        <w:rPr>
          <w:rFonts w:asciiTheme="minorHAnsi" w:hAnsiTheme="minorHAnsi" w:cstheme="minorBidi"/>
          <w:color w:val="auto"/>
          <w:sz w:val="22"/>
          <w:szCs w:val="22"/>
        </w:rPr>
        <w:t xml:space="preserve">Indien </w:t>
      </w:r>
      <w:r w:rsidR="2020230E" w:rsidRPr="019F60AA">
        <w:rPr>
          <w:rFonts w:asciiTheme="minorHAnsi" w:hAnsiTheme="minorHAnsi" w:cstheme="minorBidi"/>
          <w:color w:val="auto"/>
          <w:sz w:val="22"/>
          <w:szCs w:val="22"/>
        </w:rPr>
        <w:t xml:space="preserve">opdrachtgever </w:t>
      </w:r>
      <w:r w:rsidRPr="019F60AA">
        <w:rPr>
          <w:rFonts w:asciiTheme="minorHAnsi" w:hAnsiTheme="minorHAnsi" w:cstheme="minorBidi"/>
          <w:color w:val="auto"/>
          <w:sz w:val="22"/>
          <w:szCs w:val="22"/>
        </w:rPr>
        <w:t xml:space="preserve">en </w:t>
      </w:r>
      <w:r w:rsidR="60B92F8E" w:rsidRPr="019F60AA">
        <w:rPr>
          <w:rFonts w:ascii="Calibri" w:eastAsia="Calibri" w:hAnsi="Calibri" w:cs="Calibri"/>
          <w:sz w:val="22"/>
          <w:szCs w:val="22"/>
        </w:rPr>
        <w:t>opdrachtnemer</w:t>
      </w:r>
      <w:r w:rsidR="001535FE" w:rsidRPr="019F60AA">
        <w:rPr>
          <w:rFonts w:asciiTheme="minorHAnsi" w:hAnsiTheme="minorHAnsi" w:cstheme="minorBidi"/>
          <w:color w:val="auto"/>
          <w:sz w:val="22"/>
          <w:szCs w:val="22"/>
        </w:rPr>
        <w:t xml:space="preserve"> </w:t>
      </w:r>
      <w:r w:rsidRPr="019F60AA">
        <w:rPr>
          <w:rFonts w:asciiTheme="minorHAnsi" w:hAnsiTheme="minorHAnsi" w:cstheme="minorBidi"/>
          <w:color w:val="auto"/>
          <w:sz w:val="22"/>
          <w:szCs w:val="22"/>
        </w:rPr>
        <w:t>besluiten tot het starten van de lichaamsgerichte oefeningen geeft de o</w:t>
      </w:r>
      <w:r w:rsidR="0382E497" w:rsidRPr="019F60AA">
        <w:rPr>
          <w:rFonts w:asciiTheme="minorHAnsi" w:hAnsiTheme="minorHAnsi" w:cstheme="minorBidi"/>
          <w:color w:val="auto"/>
          <w:sz w:val="22"/>
          <w:szCs w:val="22"/>
        </w:rPr>
        <w:t xml:space="preserve">pdrachtgever </w:t>
      </w:r>
      <w:r w:rsidRPr="019F60AA">
        <w:rPr>
          <w:rFonts w:asciiTheme="minorHAnsi" w:hAnsiTheme="minorHAnsi" w:cstheme="minorBidi"/>
          <w:color w:val="auto"/>
          <w:sz w:val="22"/>
          <w:szCs w:val="22"/>
        </w:rPr>
        <w:t>toestemming voor lichamelijk contact ten behoeve van de uitvoering van deze oefeningen. Daarnaast heeft de o</w:t>
      </w:r>
      <w:r w:rsidR="56C8969A" w:rsidRPr="019F60AA">
        <w:rPr>
          <w:rFonts w:asciiTheme="minorHAnsi" w:hAnsiTheme="minorHAnsi" w:cstheme="minorBidi"/>
          <w:color w:val="auto"/>
          <w:sz w:val="22"/>
          <w:szCs w:val="22"/>
        </w:rPr>
        <w:t xml:space="preserve">pdrachtgever </w:t>
      </w:r>
      <w:r w:rsidRPr="019F60AA">
        <w:rPr>
          <w:rFonts w:asciiTheme="minorHAnsi" w:hAnsiTheme="minorHAnsi" w:cstheme="minorBidi"/>
          <w:color w:val="auto"/>
          <w:sz w:val="22"/>
          <w:szCs w:val="22"/>
        </w:rPr>
        <w:t xml:space="preserve">kennisgenomen van de behandeling via de site en voorlichting van </w:t>
      </w:r>
      <w:r w:rsidR="06D04F5E" w:rsidRPr="019F60AA">
        <w:rPr>
          <w:rFonts w:ascii="Calibri" w:eastAsia="Calibri" w:hAnsi="Calibri" w:cs="Calibri"/>
          <w:sz w:val="22"/>
          <w:szCs w:val="22"/>
        </w:rPr>
        <w:t>opdrachtnemer</w:t>
      </w:r>
      <w:r w:rsidRPr="019F60AA">
        <w:rPr>
          <w:rFonts w:asciiTheme="minorHAnsi" w:hAnsiTheme="minorHAnsi" w:cstheme="minorBidi"/>
          <w:color w:val="auto"/>
          <w:sz w:val="22"/>
          <w:szCs w:val="22"/>
        </w:rPr>
        <w:t>. O</w:t>
      </w:r>
      <w:r w:rsidR="15BD9548" w:rsidRPr="019F60AA">
        <w:rPr>
          <w:rFonts w:asciiTheme="minorHAnsi" w:hAnsiTheme="minorHAnsi" w:cstheme="minorBidi"/>
          <w:color w:val="auto"/>
          <w:sz w:val="22"/>
          <w:szCs w:val="22"/>
        </w:rPr>
        <w:t>pdrachtgever</w:t>
      </w:r>
      <w:r w:rsidRPr="019F60AA">
        <w:rPr>
          <w:rFonts w:asciiTheme="minorHAnsi" w:hAnsiTheme="minorHAnsi" w:cstheme="minorBidi"/>
          <w:color w:val="auto"/>
          <w:sz w:val="22"/>
          <w:szCs w:val="22"/>
        </w:rPr>
        <w:t xml:space="preserve"> geeft aan bereid te zijn thuis te oefenen met het kind. Door regelmatige oefening ontstaat sneller het gewenste effect. </w:t>
      </w:r>
    </w:p>
    <w:p w14:paraId="02EB378F" w14:textId="77777777" w:rsidR="00443C7B" w:rsidRDefault="00443C7B" w:rsidP="00443C7B">
      <w:pPr>
        <w:pStyle w:val="Default"/>
        <w:rPr>
          <w:color w:val="auto"/>
          <w:sz w:val="20"/>
          <w:szCs w:val="20"/>
        </w:rPr>
      </w:pPr>
    </w:p>
    <w:p w14:paraId="6D80EB08" w14:textId="77777777" w:rsidR="00443C7B" w:rsidRPr="00443C7B" w:rsidRDefault="00443C7B" w:rsidP="00443C7B">
      <w:pPr>
        <w:pStyle w:val="Default"/>
        <w:rPr>
          <w:rFonts w:asciiTheme="minorHAnsi" w:hAnsiTheme="minorHAnsi" w:cstheme="minorBidi"/>
          <w:b/>
          <w:color w:val="auto"/>
          <w:sz w:val="28"/>
          <w:szCs w:val="28"/>
        </w:rPr>
      </w:pPr>
      <w:r w:rsidRPr="00443C7B">
        <w:rPr>
          <w:rFonts w:asciiTheme="minorHAnsi" w:hAnsiTheme="minorHAnsi" w:cstheme="minorBidi"/>
          <w:b/>
          <w:color w:val="auto"/>
          <w:sz w:val="28"/>
          <w:szCs w:val="28"/>
        </w:rPr>
        <w:t xml:space="preserve">Artikel 5 - Prijzen en offertes (trajectvoorstel-workshop-training-lezing) </w:t>
      </w:r>
    </w:p>
    <w:p w14:paraId="67DB0B38" w14:textId="77777777" w:rsidR="00443C7B" w:rsidRPr="00747359" w:rsidRDefault="00443C7B" w:rsidP="00747359">
      <w:pPr>
        <w:pStyle w:val="Default"/>
        <w:numPr>
          <w:ilvl w:val="0"/>
          <w:numId w:val="6"/>
        </w:numPr>
        <w:spacing w:after="23"/>
        <w:rPr>
          <w:rFonts w:asciiTheme="minorHAnsi" w:hAnsiTheme="minorHAnsi" w:cstheme="minorBidi"/>
          <w:color w:val="auto"/>
          <w:sz w:val="22"/>
          <w:szCs w:val="22"/>
        </w:rPr>
      </w:pPr>
      <w:r w:rsidRPr="00747359">
        <w:rPr>
          <w:rFonts w:asciiTheme="minorHAnsi" w:hAnsiTheme="minorHAnsi" w:cstheme="minorBidi"/>
          <w:color w:val="auto"/>
          <w:sz w:val="22"/>
          <w:szCs w:val="22"/>
        </w:rPr>
        <w:t xml:space="preserve">De prijzen worden vermeld in de behandelovereenkomst of offerte </w:t>
      </w:r>
    </w:p>
    <w:p w14:paraId="3266C4EC" w14:textId="77777777" w:rsidR="00443C7B" w:rsidRPr="00747359" w:rsidRDefault="004B072E" w:rsidP="00747359">
      <w:pPr>
        <w:pStyle w:val="Default"/>
        <w:numPr>
          <w:ilvl w:val="0"/>
          <w:numId w:val="6"/>
        </w:numPr>
        <w:spacing w:after="23"/>
        <w:rPr>
          <w:rFonts w:asciiTheme="minorHAnsi" w:hAnsiTheme="minorHAnsi" w:cstheme="minorBidi"/>
          <w:color w:val="auto"/>
          <w:sz w:val="22"/>
          <w:szCs w:val="22"/>
        </w:rPr>
      </w:pPr>
      <w:r>
        <w:rPr>
          <w:rFonts w:asciiTheme="minorHAnsi" w:hAnsiTheme="minorHAnsi" w:cstheme="minorBidi"/>
          <w:color w:val="auto"/>
          <w:sz w:val="22"/>
          <w:szCs w:val="22"/>
        </w:rPr>
        <w:t>Het</w:t>
      </w:r>
      <w:r w:rsidR="00443C7B" w:rsidRPr="00747359">
        <w:rPr>
          <w:rFonts w:asciiTheme="minorHAnsi" w:hAnsiTheme="minorHAnsi" w:cstheme="minorBidi"/>
          <w:color w:val="auto"/>
          <w:sz w:val="22"/>
          <w:szCs w:val="22"/>
        </w:rPr>
        <w:t xml:space="preserve"> trajectvoorstel/offerte is vrijblijvend en vervalt 30 dagen na offertedatum. </w:t>
      </w:r>
    </w:p>
    <w:p w14:paraId="5EDA57D9" w14:textId="03244483" w:rsidR="00443C7B" w:rsidRPr="002202FE" w:rsidRDefault="4AEE649E" w:rsidP="019F60AA">
      <w:pPr>
        <w:pStyle w:val="Default"/>
        <w:numPr>
          <w:ilvl w:val="0"/>
          <w:numId w:val="6"/>
        </w:numPr>
        <w:spacing w:after="23"/>
        <w:rPr>
          <w:rFonts w:asciiTheme="minorHAnsi" w:eastAsiaTheme="minorEastAsia" w:hAnsiTheme="minorHAnsi" w:cstheme="minorBidi"/>
          <w:color w:val="auto"/>
          <w:sz w:val="22"/>
          <w:szCs w:val="22"/>
        </w:rPr>
      </w:pPr>
      <w:r w:rsidRPr="002202FE">
        <w:rPr>
          <w:rFonts w:ascii="Calibri" w:eastAsia="Calibri" w:hAnsi="Calibri" w:cs="Calibri"/>
          <w:color w:val="auto"/>
          <w:sz w:val="22"/>
          <w:szCs w:val="22"/>
        </w:rPr>
        <w:t>Opdrachtnemer</w:t>
      </w:r>
      <w:r w:rsidR="00443C7B" w:rsidRPr="002202FE">
        <w:rPr>
          <w:rFonts w:asciiTheme="minorHAnsi" w:hAnsiTheme="minorHAnsi" w:cstheme="minorBidi"/>
          <w:color w:val="auto"/>
          <w:sz w:val="22"/>
          <w:szCs w:val="22"/>
        </w:rPr>
        <w:t xml:space="preserve"> kan niet aan </w:t>
      </w:r>
      <w:r w:rsidR="6AC0ED3B" w:rsidRPr="002202FE">
        <w:rPr>
          <w:rFonts w:asciiTheme="minorHAnsi" w:hAnsiTheme="minorHAnsi" w:cstheme="minorBidi"/>
          <w:color w:val="auto"/>
          <w:sz w:val="22"/>
          <w:szCs w:val="22"/>
        </w:rPr>
        <w:t>het</w:t>
      </w:r>
      <w:r w:rsidR="00443C7B" w:rsidRPr="002202FE">
        <w:rPr>
          <w:rFonts w:asciiTheme="minorHAnsi" w:hAnsiTheme="minorHAnsi" w:cstheme="minorBidi"/>
          <w:color w:val="auto"/>
          <w:sz w:val="22"/>
          <w:szCs w:val="22"/>
        </w:rPr>
        <w:t xml:space="preserve"> trajectvoorstel/offerte worden gehouden indien het voorstel een vergissing of verschrijving bevat. </w:t>
      </w:r>
    </w:p>
    <w:p w14:paraId="3BE070FC" w14:textId="21625079" w:rsidR="00443C7B" w:rsidRPr="00FD72F6" w:rsidRDefault="00443C7B" w:rsidP="019F60AA">
      <w:pPr>
        <w:pStyle w:val="Default"/>
        <w:numPr>
          <w:ilvl w:val="0"/>
          <w:numId w:val="6"/>
        </w:numPr>
        <w:spacing w:after="23"/>
        <w:rPr>
          <w:rFonts w:asciiTheme="minorHAnsi" w:hAnsiTheme="minorHAnsi" w:cstheme="minorBidi"/>
          <w:color w:val="auto"/>
          <w:sz w:val="22"/>
          <w:szCs w:val="22"/>
        </w:rPr>
      </w:pPr>
      <w:r w:rsidRPr="00FD72F6">
        <w:rPr>
          <w:rFonts w:asciiTheme="minorHAnsi" w:hAnsiTheme="minorHAnsi" w:cstheme="minorBidi"/>
          <w:color w:val="auto"/>
          <w:sz w:val="22"/>
          <w:szCs w:val="22"/>
        </w:rPr>
        <w:t xml:space="preserve">De overeengekomen prijs is </w:t>
      </w:r>
      <w:r w:rsidR="058552F6" w:rsidRPr="00FD72F6">
        <w:rPr>
          <w:rFonts w:asciiTheme="minorHAnsi" w:hAnsiTheme="minorHAnsi" w:cstheme="minorBidi"/>
          <w:color w:val="auto"/>
          <w:sz w:val="22"/>
          <w:szCs w:val="22"/>
        </w:rPr>
        <w:t xml:space="preserve">vrijgesteld van </w:t>
      </w:r>
      <w:r w:rsidRPr="00FD72F6">
        <w:rPr>
          <w:rFonts w:asciiTheme="minorHAnsi" w:hAnsiTheme="minorHAnsi" w:cstheme="minorBidi"/>
          <w:color w:val="auto"/>
          <w:sz w:val="22"/>
          <w:szCs w:val="22"/>
        </w:rPr>
        <w:t xml:space="preserve">BTW </w:t>
      </w:r>
    </w:p>
    <w:p w14:paraId="59BF1067" w14:textId="77777777" w:rsidR="00443C7B" w:rsidRPr="00747359" w:rsidRDefault="00443C7B" w:rsidP="019F60AA">
      <w:pPr>
        <w:pStyle w:val="Default"/>
        <w:numPr>
          <w:ilvl w:val="0"/>
          <w:numId w:val="6"/>
        </w:numPr>
        <w:spacing w:after="23"/>
        <w:rPr>
          <w:rFonts w:asciiTheme="minorHAnsi" w:hAnsiTheme="minorHAnsi" w:cstheme="minorBidi"/>
          <w:color w:val="auto"/>
          <w:sz w:val="22"/>
          <w:szCs w:val="22"/>
        </w:rPr>
      </w:pPr>
      <w:r w:rsidRPr="019F60AA">
        <w:rPr>
          <w:rFonts w:asciiTheme="minorHAnsi" w:hAnsiTheme="minorHAnsi" w:cstheme="minorBidi"/>
          <w:color w:val="auto"/>
          <w:sz w:val="22"/>
          <w:szCs w:val="22"/>
        </w:rPr>
        <w:t xml:space="preserve">De overeengekomen prijs is inclusief contact via telefoon of email </w:t>
      </w:r>
    </w:p>
    <w:p w14:paraId="0A30EA09" w14:textId="00930B2A" w:rsidR="00443C7B" w:rsidRPr="00747359" w:rsidRDefault="00443C7B" w:rsidP="019F60AA">
      <w:pPr>
        <w:pStyle w:val="Default"/>
        <w:numPr>
          <w:ilvl w:val="0"/>
          <w:numId w:val="6"/>
        </w:numPr>
        <w:rPr>
          <w:rFonts w:asciiTheme="minorHAnsi" w:hAnsiTheme="minorHAnsi" w:cstheme="minorBidi"/>
          <w:color w:val="auto"/>
          <w:sz w:val="22"/>
          <w:szCs w:val="22"/>
        </w:rPr>
      </w:pPr>
      <w:r w:rsidRPr="019F60AA">
        <w:rPr>
          <w:rFonts w:asciiTheme="minorHAnsi" w:hAnsiTheme="minorHAnsi" w:cstheme="minorBidi"/>
          <w:color w:val="auto"/>
          <w:sz w:val="22"/>
          <w:szCs w:val="22"/>
        </w:rPr>
        <w:t xml:space="preserve">Verslaglegging is niet inbegrepen bij een screening en begeleiding. </w:t>
      </w:r>
      <w:r w:rsidR="47453435" w:rsidRPr="019F60AA">
        <w:rPr>
          <w:rFonts w:asciiTheme="minorHAnsi" w:hAnsiTheme="minorHAnsi" w:cstheme="minorBidi"/>
          <w:color w:val="auto"/>
          <w:sz w:val="22"/>
          <w:szCs w:val="22"/>
        </w:rPr>
        <w:t>E</w:t>
      </w:r>
      <w:r w:rsidRPr="019F60AA">
        <w:rPr>
          <w:rFonts w:asciiTheme="minorHAnsi" w:hAnsiTheme="minorHAnsi" w:cstheme="minorBidi"/>
          <w:color w:val="auto"/>
          <w:sz w:val="22"/>
          <w:szCs w:val="22"/>
        </w:rPr>
        <w:t>en verslag van een screening of sessie</w:t>
      </w:r>
      <w:r w:rsidR="2697A6CE" w:rsidRPr="019F60AA">
        <w:rPr>
          <w:rFonts w:asciiTheme="minorHAnsi" w:hAnsiTheme="minorHAnsi" w:cstheme="minorBidi"/>
          <w:color w:val="auto"/>
          <w:sz w:val="22"/>
          <w:szCs w:val="22"/>
        </w:rPr>
        <w:t xml:space="preserve"> kan worden aangevraagd en wordt berekend</w:t>
      </w:r>
      <w:r w:rsidRPr="019F60AA">
        <w:rPr>
          <w:rFonts w:asciiTheme="minorHAnsi" w:hAnsiTheme="minorHAnsi" w:cstheme="minorBidi"/>
          <w:color w:val="auto"/>
          <w:sz w:val="22"/>
          <w:szCs w:val="22"/>
        </w:rPr>
        <w:t xml:space="preserve"> </w:t>
      </w:r>
      <w:r w:rsidR="7D66FA3A" w:rsidRPr="019F60AA">
        <w:rPr>
          <w:rFonts w:asciiTheme="minorHAnsi" w:hAnsiTheme="minorHAnsi" w:cstheme="minorBidi"/>
          <w:color w:val="auto"/>
          <w:sz w:val="22"/>
          <w:szCs w:val="22"/>
        </w:rPr>
        <w:t>tegen</w:t>
      </w:r>
      <w:r w:rsidRPr="019F60AA">
        <w:rPr>
          <w:rFonts w:asciiTheme="minorHAnsi" w:hAnsiTheme="minorHAnsi" w:cstheme="minorBidi"/>
          <w:color w:val="auto"/>
          <w:sz w:val="22"/>
          <w:szCs w:val="22"/>
        </w:rPr>
        <w:t xml:space="preserve"> het gangbare uurtarief</w:t>
      </w:r>
      <w:r w:rsidR="004B072E" w:rsidRPr="019F60AA">
        <w:rPr>
          <w:rFonts w:asciiTheme="minorHAnsi" w:hAnsiTheme="minorHAnsi" w:cstheme="minorBidi"/>
          <w:color w:val="auto"/>
          <w:sz w:val="22"/>
          <w:szCs w:val="22"/>
        </w:rPr>
        <w:t xml:space="preserve"> € 85,- euro per uur</w:t>
      </w:r>
      <w:r w:rsidRPr="019F60AA">
        <w:rPr>
          <w:rFonts w:asciiTheme="minorHAnsi" w:hAnsiTheme="minorHAnsi" w:cstheme="minorBidi"/>
          <w:color w:val="auto"/>
          <w:sz w:val="22"/>
          <w:szCs w:val="22"/>
        </w:rPr>
        <w:t xml:space="preserve">. </w:t>
      </w:r>
    </w:p>
    <w:p w14:paraId="6A05A809" w14:textId="77777777" w:rsidR="00443C7B" w:rsidRDefault="00443C7B" w:rsidP="00443C7B">
      <w:pPr>
        <w:pStyle w:val="Default"/>
        <w:rPr>
          <w:color w:val="auto"/>
          <w:sz w:val="20"/>
          <w:szCs w:val="20"/>
        </w:rPr>
      </w:pPr>
    </w:p>
    <w:p w14:paraId="1DA7712C" w14:textId="63AB9DDA" w:rsidR="019F60AA" w:rsidRDefault="019F60AA">
      <w:r>
        <w:br w:type="page"/>
      </w:r>
    </w:p>
    <w:p w14:paraId="26B64741" w14:textId="77777777" w:rsidR="00443C7B" w:rsidRPr="00443C7B" w:rsidRDefault="00443C7B" w:rsidP="00443C7B">
      <w:pPr>
        <w:pStyle w:val="Default"/>
        <w:rPr>
          <w:rFonts w:asciiTheme="minorHAnsi" w:hAnsiTheme="minorHAnsi" w:cstheme="minorBidi"/>
          <w:b/>
          <w:color w:val="auto"/>
          <w:sz w:val="28"/>
          <w:szCs w:val="28"/>
        </w:rPr>
      </w:pPr>
      <w:r w:rsidRPr="00443C7B">
        <w:rPr>
          <w:rFonts w:asciiTheme="minorHAnsi" w:hAnsiTheme="minorHAnsi" w:cstheme="minorBidi"/>
          <w:b/>
          <w:color w:val="auto"/>
          <w:sz w:val="28"/>
          <w:szCs w:val="28"/>
        </w:rPr>
        <w:lastRenderedPageBreak/>
        <w:t xml:space="preserve">Artikel 6 – Uitvoering van de overeenkomst </w:t>
      </w:r>
    </w:p>
    <w:p w14:paraId="5D690C7D" w14:textId="1EABB6BD" w:rsidR="00443C7B" w:rsidRPr="00747359" w:rsidRDefault="136AA5FC" w:rsidP="019F60AA">
      <w:pPr>
        <w:pStyle w:val="Default"/>
        <w:numPr>
          <w:ilvl w:val="0"/>
          <w:numId w:val="8"/>
        </w:numPr>
        <w:spacing w:after="23"/>
        <w:rPr>
          <w:rFonts w:asciiTheme="minorHAnsi" w:eastAsiaTheme="minorEastAsia" w:hAnsiTheme="minorHAnsi" w:cstheme="minorBidi"/>
          <w:color w:val="auto"/>
          <w:sz w:val="22"/>
          <w:szCs w:val="22"/>
        </w:rPr>
      </w:pPr>
      <w:r w:rsidRPr="019F60AA">
        <w:rPr>
          <w:rFonts w:ascii="Calibri" w:eastAsia="Calibri" w:hAnsi="Calibri" w:cs="Calibri"/>
          <w:sz w:val="22"/>
          <w:szCs w:val="22"/>
        </w:rPr>
        <w:t>Opdrachtnemer</w:t>
      </w:r>
      <w:r w:rsidR="39513A11" w:rsidRPr="019F60AA">
        <w:rPr>
          <w:rFonts w:asciiTheme="minorHAnsi" w:hAnsiTheme="minorHAnsi" w:cstheme="minorBidi"/>
          <w:color w:val="auto"/>
          <w:sz w:val="22"/>
          <w:szCs w:val="22"/>
        </w:rPr>
        <w:t xml:space="preserve"> </w:t>
      </w:r>
      <w:r w:rsidR="00443C7B" w:rsidRPr="019F60AA">
        <w:rPr>
          <w:rFonts w:asciiTheme="minorHAnsi" w:hAnsiTheme="minorHAnsi" w:cstheme="minorBidi"/>
          <w:color w:val="auto"/>
          <w:sz w:val="22"/>
          <w:szCs w:val="22"/>
        </w:rPr>
        <w:t xml:space="preserve">zal uiteraard </w:t>
      </w:r>
      <w:r w:rsidR="004B072E" w:rsidRPr="019F60AA">
        <w:rPr>
          <w:rFonts w:asciiTheme="minorHAnsi" w:hAnsiTheme="minorHAnsi" w:cstheme="minorBidi"/>
          <w:color w:val="auto"/>
          <w:sz w:val="22"/>
          <w:szCs w:val="22"/>
        </w:rPr>
        <w:t>haar</w:t>
      </w:r>
      <w:r w:rsidR="00443C7B" w:rsidRPr="019F60AA">
        <w:rPr>
          <w:rFonts w:asciiTheme="minorHAnsi" w:hAnsiTheme="minorHAnsi" w:cstheme="minorBidi"/>
          <w:color w:val="auto"/>
          <w:sz w:val="22"/>
          <w:szCs w:val="22"/>
        </w:rPr>
        <w:t xml:space="preserve"> uiterste best doen om de overeenkomst naar </w:t>
      </w:r>
      <w:r w:rsidR="004B072E" w:rsidRPr="019F60AA">
        <w:rPr>
          <w:rFonts w:asciiTheme="minorHAnsi" w:hAnsiTheme="minorHAnsi" w:cstheme="minorBidi"/>
          <w:color w:val="auto"/>
          <w:sz w:val="22"/>
          <w:szCs w:val="22"/>
        </w:rPr>
        <w:t>haar</w:t>
      </w:r>
      <w:r w:rsidR="00443C7B" w:rsidRPr="019F60AA">
        <w:rPr>
          <w:rFonts w:asciiTheme="minorHAnsi" w:hAnsiTheme="minorHAnsi" w:cstheme="minorBidi"/>
          <w:color w:val="auto"/>
          <w:sz w:val="22"/>
          <w:szCs w:val="22"/>
        </w:rPr>
        <w:t xml:space="preserve"> beste inzicht en vermogen uit te voeren. Dit betekent dat </w:t>
      </w:r>
      <w:r w:rsidR="4590327E" w:rsidRPr="019F60AA">
        <w:rPr>
          <w:rFonts w:ascii="Calibri" w:eastAsia="Calibri" w:hAnsi="Calibri" w:cs="Calibri"/>
          <w:sz w:val="22"/>
          <w:szCs w:val="22"/>
        </w:rPr>
        <w:t>opdrachtnemer</w:t>
      </w:r>
      <w:r w:rsidR="001535FE" w:rsidRPr="019F60AA">
        <w:rPr>
          <w:rFonts w:asciiTheme="minorHAnsi" w:hAnsiTheme="minorHAnsi" w:cstheme="minorBidi"/>
          <w:color w:val="auto"/>
          <w:sz w:val="22"/>
          <w:szCs w:val="22"/>
        </w:rPr>
        <w:t xml:space="preserve"> </w:t>
      </w:r>
      <w:r w:rsidR="00443C7B" w:rsidRPr="019F60AA">
        <w:rPr>
          <w:rFonts w:asciiTheme="minorHAnsi" w:hAnsiTheme="minorHAnsi" w:cstheme="minorBidi"/>
          <w:color w:val="auto"/>
          <w:sz w:val="22"/>
          <w:szCs w:val="22"/>
        </w:rPr>
        <w:t xml:space="preserve">alle kennis, ervaring, vakkundigheid en professionaliteit zal inzetten </w:t>
      </w:r>
    </w:p>
    <w:p w14:paraId="407C1FCF" w14:textId="1C89459F" w:rsidR="00443C7B" w:rsidRPr="002202FE" w:rsidRDefault="00443C7B" w:rsidP="019F60AA">
      <w:pPr>
        <w:pStyle w:val="Default"/>
        <w:numPr>
          <w:ilvl w:val="0"/>
          <w:numId w:val="8"/>
        </w:numPr>
        <w:spacing w:after="23"/>
        <w:rPr>
          <w:rFonts w:asciiTheme="minorHAnsi" w:eastAsiaTheme="minorEastAsia" w:hAnsiTheme="minorHAnsi" w:cstheme="minorBidi"/>
          <w:color w:val="auto"/>
          <w:sz w:val="22"/>
          <w:szCs w:val="22"/>
        </w:rPr>
      </w:pPr>
      <w:r w:rsidRPr="002202FE">
        <w:rPr>
          <w:rFonts w:asciiTheme="minorHAnsi" w:hAnsiTheme="minorHAnsi" w:cstheme="minorBidi"/>
          <w:color w:val="auto"/>
          <w:sz w:val="22"/>
          <w:szCs w:val="22"/>
        </w:rPr>
        <w:t>Met de uitvoering van de overeenkomst neem</w:t>
      </w:r>
      <w:r w:rsidR="6B3E5BF2" w:rsidRPr="002202FE">
        <w:rPr>
          <w:rFonts w:asciiTheme="minorHAnsi" w:hAnsiTheme="minorHAnsi" w:cstheme="minorBidi"/>
          <w:color w:val="auto"/>
          <w:sz w:val="22"/>
          <w:szCs w:val="22"/>
        </w:rPr>
        <w:t xml:space="preserve">t </w:t>
      </w:r>
      <w:r w:rsidR="538E06A4" w:rsidRPr="002202FE">
        <w:rPr>
          <w:rFonts w:ascii="Calibri" w:eastAsia="Calibri" w:hAnsi="Calibri" w:cs="Calibri"/>
          <w:color w:val="auto"/>
          <w:sz w:val="22"/>
          <w:szCs w:val="22"/>
        </w:rPr>
        <w:t>opdrachtnemer</w:t>
      </w:r>
      <w:r w:rsidRPr="002202FE">
        <w:rPr>
          <w:rFonts w:asciiTheme="minorHAnsi" w:hAnsiTheme="minorHAnsi" w:cstheme="minorBidi"/>
          <w:color w:val="auto"/>
          <w:sz w:val="22"/>
          <w:szCs w:val="22"/>
        </w:rPr>
        <w:t xml:space="preserve"> een inspanningsverplichting op </w:t>
      </w:r>
      <w:r w:rsidR="71EDF8F3" w:rsidRPr="002202FE">
        <w:rPr>
          <w:rFonts w:asciiTheme="minorHAnsi" w:hAnsiTheme="minorHAnsi" w:cstheme="minorBidi"/>
          <w:color w:val="auto"/>
          <w:sz w:val="22"/>
          <w:szCs w:val="22"/>
        </w:rPr>
        <w:t>zich</w:t>
      </w:r>
      <w:r w:rsidRPr="002202FE">
        <w:rPr>
          <w:rFonts w:asciiTheme="minorHAnsi" w:hAnsiTheme="minorHAnsi" w:cstheme="minorBidi"/>
          <w:color w:val="auto"/>
          <w:sz w:val="22"/>
          <w:szCs w:val="22"/>
        </w:rPr>
        <w:t xml:space="preserve"> en kan </w:t>
      </w:r>
      <w:r w:rsidR="50F764EF" w:rsidRPr="002202FE">
        <w:rPr>
          <w:rFonts w:asciiTheme="minorHAnsi" w:hAnsiTheme="minorHAnsi" w:cstheme="minorBidi"/>
          <w:color w:val="auto"/>
          <w:sz w:val="22"/>
          <w:szCs w:val="22"/>
        </w:rPr>
        <w:t xml:space="preserve">er geen </w:t>
      </w:r>
      <w:r w:rsidRPr="002202FE">
        <w:rPr>
          <w:rFonts w:asciiTheme="minorHAnsi" w:hAnsiTheme="minorHAnsi" w:cstheme="minorBidi"/>
          <w:color w:val="auto"/>
          <w:sz w:val="22"/>
          <w:szCs w:val="22"/>
        </w:rPr>
        <w:t>garantie</w:t>
      </w:r>
      <w:r w:rsidR="06FC7FE4" w:rsidRPr="002202FE">
        <w:rPr>
          <w:rFonts w:asciiTheme="minorHAnsi" w:hAnsiTheme="minorHAnsi" w:cstheme="minorBidi"/>
          <w:color w:val="auto"/>
          <w:sz w:val="22"/>
          <w:szCs w:val="22"/>
        </w:rPr>
        <w:t xml:space="preserve"> worden geboden</w:t>
      </w:r>
      <w:r w:rsidRPr="002202FE">
        <w:rPr>
          <w:rFonts w:asciiTheme="minorHAnsi" w:hAnsiTheme="minorHAnsi" w:cstheme="minorBidi"/>
          <w:color w:val="auto"/>
          <w:sz w:val="22"/>
          <w:szCs w:val="22"/>
        </w:rPr>
        <w:t xml:space="preserve"> omtrent het behalen van het beoogde resultaat. </w:t>
      </w:r>
    </w:p>
    <w:p w14:paraId="7DC188A3" w14:textId="340C5998" w:rsidR="00443C7B" w:rsidRPr="002202FE" w:rsidRDefault="57F92189" w:rsidP="019F60AA">
      <w:pPr>
        <w:pStyle w:val="Default"/>
        <w:numPr>
          <w:ilvl w:val="0"/>
          <w:numId w:val="8"/>
        </w:numPr>
        <w:spacing w:after="23"/>
        <w:rPr>
          <w:rFonts w:asciiTheme="minorHAnsi" w:hAnsiTheme="minorHAnsi" w:cstheme="minorBidi"/>
          <w:color w:val="auto"/>
          <w:sz w:val="22"/>
          <w:szCs w:val="22"/>
        </w:rPr>
      </w:pPr>
      <w:r w:rsidRPr="002202FE">
        <w:rPr>
          <w:rFonts w:asciiTheme="minorHAnsi" w:hAnsiTheme="minorHAnsi" w:cstheme="minorBidi"/>
          <w:color w:val="auto"/>
          <w:sz w:val="22"/>
          <w:szCs w:val="22"/>
        </w:rPr>
        <w:t>Opdrachtgever is</w:t>
      </w:r>
      <w:r w:rsidR="00443C7B" w:rsidRPr="002202FE">
        <w:rPr>
          <w:rFonts w:asciiTheme="minorHAnsi" w:hAnsiTheme="minorHAnsi" w:cstheme="minorBidi"/>
          <w:color w:val="auto"/>
          <w:sz w:val="22"/>
          <w:szCs w:val="22"/>
        </w:rPr>
        <w:t xml:space="preserve"> zelf verantwoordelijk voor het behaalde resultaat ter verbetering. Keuze</w:t>
      </w:r>
      <w:r w:rsidR="0007B525" w:rsidRPr="002202FE">
        <w:rPr>
          <w:rFonts w:asciiTheme="minorHAnsi" w:hAnsiTheme="minorHAnsi" w:cstheme="minorBidi"/>
          <w:color w:val="auto"/>
          <w:sz w:val="22"/>
          <w:szCs w:val="22"/>
        </w:rPr>
        <w:t>s</w:t>
      </w:r>
      <w:r w:rsidR="00443C7B" w:rsidRPr="002202FE">
        <w:rPr>
          <w:rFonts w:asciiTheme="minorHAnsi" w:hAnsiTheme="minorHAnsi" w:cstheme="minorBidi"/>
          <w:color w:val="auto"/>
          <w:sz w:val="22"/>
          <w:szCs w:val="22"/>
        </w:rPr>
        <w:t xml:space="preserve"> en beslissingen die de o</w:t>
      </w:r>
      <w:r w:rsidR="15502078" w:rsidRPr="002202FE">
        <w:rPr>
          <w:rFonts w:asciiTheme="minorHAnsi" w:hAnsiTheme="minorHAnsi" w:cstheme="minorBidi"/>
          <w:color w:val="auto"/>
          <w:sz w:val="22"/>
          <w:szCs w:val="22"/>
        </w:rPr>
        <w:t xml:space="preserve">pdrachtgever </w:t>
      </w:r>
      <w:r w:rsidR="46F3FFA8" w:rsidRPr="002202FE">
        <w:rPr>
          <w:rFonts w:asciiTheme="minorHAnsi" w:hAnsiTheme="minorHAnsi" w:cstheme="minorBidi"/>
          <w:color w:val="auto"/>
          <w:sz w:val="22"/>
          <w:szCs w:val="22"/>
        </w:rPr>
        <w:t xml:space="preserve">neemt </w:t>
      </w:r>
      <w:r w:rsidR="00443C7B" w:rsidRPr="002202FE">
        <w:rPr>
          <w:rFonts w:asciiTheme="minorHAnsi" w:hAnsiTheme="minorHAnsi" w:cstheme="minorBidi"/>
          <w:color w:val="auto"/>
          <w:sz w:val="22"/>
          <w:szCs w:val="22"/>
        </w:rPr>
        <w:t xml:space="preserve">zijn altijd eigen verantwoordelijkheid. </w:t>
      </w:r>
    </w:p>
    <w:p w14:paraId="523B3F38" w14:textId="2F49E48B" w:rsidR="00443C7B" w:rsidRPr="00747359" w:rsidRDefault="00443C7B" w:rsidP="019F60AA">
      <w:pPr>
        <w:pStyle w:val="Default"/>
        <w:numPr>
          <w:ilvl w:val="0"/>
          <w:numId w:val="8"/>
        </w:numPr>
        <w:spacing w:after="23"/>
        <w:rPr>
          <w:rFonts w:asciiTheme="minorHAnsi" w:eastAsiaTheme="minorEastAsia" w:hAnsiTheme="minorHAnsi" w:cstheme="minorBidi"/>
          <w:color w:val="auto"/>
          <w:sz w:val="22"/>
          <w:szCs w:val="22"/>
        </w:rPr>
      </w:pPr>
      <w:r w:rsidRPr="019F60AA">
        <w:rPr>
          <w:rFonts w:asciiTheme="minorHAnsi" w:hAnsiTheme="minorHAnsi" w:cstheme="minorBidi"/>
          <w:color w:val="auto"/>
          <w:sz w:val="22"/>
          <w:szCs w:val="22"/>
        </w:rPr>
        <w:t xml:space="preserve">Het advies van </w:t>
      </w:r>
      <w:r w:rsidR="2AA62353" w:rsidRPr="019F60AA">
        <w:rPr>
          <w:rFonts w:ascii="Calibri" w:eastAsia="Calibri" w:hAnsi="Calibri" w:cs="Calibri"/>
          <w:sz w:val="22"/>
          <w:szCs w:val="22"/>
        </w:rPr>
        <w:t>opdrachtnemer</w:t>
      </w:r>
      <w:r w:rsidRPr="019F60AA">
        <w:rPr>
          <w:rFonts w:asciiTheme="minorHAnsi" w:hAnsiTheme="minorHAnsi" w:cstheme="minorBidi"/>
          <w:color w:val="auto"/>
          <w:sz w:val="22"/>
          <w:szCs w:val="22"/>
        </w:rPr>
        <w:t xml:space="preserve"> is oplossings- en resultaatgericht, zonder de oplossing en het resultaat te garanderen. </w:t>
      </w:r>
    </w:p>
    <w:p w14:paraId="6422E988" w14:textId="05D4330F" w:rsidR="00443C7B" w:rsidRDefault="00443C7B" w:rsidP="019F60AA">
      <w:pPr>
        <w:pStyle w:val="Default"/>
        <w:numPr>
          <w:ilvl w:val="0"/>
          <w:numId w:val="8"/>
        </w:numPr>
        <w:rPr>
          <w:rFonts w:asciiTheme="minorHAnsi" w:eastAsiaTheme="minorEastAsia" w:hAnsiTheme="minorHAnsi" w:cstheme="minorBidi"/>
          <w:color w:val="auto"/>
          <w:sz w:val="22"/>
          <w:szCs w:val="22"/>
        </w:rPr>
      </w:pPr>
      <w:r w:rsidRPr="019F60AA">
        <w:rPr>
          <w:rFonts w:asciiTheme="minorHAnsi" w:hAnsiTheme="minorHAnsi" w:cstheme="minorBidi"/>
          <w:color w:val="auto"/>
          <w:sz w:val="22"/>
          <w:szCs w:val="22"/>
        </w:rPr>
        <w:t xml:space="preserve">Door </w:t>
      </w:r>
      <w:r w:rsidR="066E4B89" w:rsidRPr="019F60AA">
        <w:rPr>
          <w:rFonts w:ascii="Calibri" w:eastAsia="Calibri" w:hAnsi="Calibri" w:cs="Calibri"/>
          <w:sz w:val="22"/>
          <w:szCs w:val="22"/>
        </w:rPr>
        <w:t>opdrachtnemer</w:t>
      </w:r>
      <w:r w:rsidRPr="019F60AA">
        <w:rPr>
          <w:rFonts w:asciiTheme="minorHAnsi" w:hAnsiTheme="minorHAnsi" w:cstheme="minorBidi"/>
          <w:color w:val="auto"/>
          <w:sz w:val="22"/>
          <w:szCs w:val="22"/>
        </w:rPr>
        <w:t xml:space="preserve"> opgegeven leverings- of oplevertermijnen, zijn nimmer te beschouwen als fatale termijnen. </w:t>
      </w:r>
    </w:p>
    <w:p w14:paraId="5A39BBE3" w14:textId="77777777" w:rsidR="00453064" w:rsidRDefault="00453064" w:rsidP="00453064">
      <w:pPr>
        <w:pStyle w:val="Default"/>
        <w:rPr>
          <w:rFonts w:asciiTheme="minorHAnsi" w:hAnsiTheme="minorHAnsi" w:cstheme="minorBidi"/>
          <w:color w:val="auto"/>
          <w:sz w:val="22"/>
          <w:szCs w:val="22"/>
        </w:rPr>
      </w:pPr>
    </w:p>
    <w:p w14:paraId="7271D2F2" w14:textId="77777777" w:rsidR="00453064" w:rsidRPr="00481E7E" w:rsidRDefault="00453064" w:rsidP="00453064">
      <w:pPr>
        <w:pStyle w:val="Default"/>
        <w:rPr>
          <w:rFonts w:asciiTheme="minorHAnsi" w:hAnsiTheme="minorHAnsi" w:cstheme="minorBidi"/>
          <w:b/>
          <w:color w:val="auto"/>
          <w:sz w:val="28"/>
          <w:szCs w:val="28"/>
        </w:rPr>
      </w:pPr>
      <w:r>
        <w:rPr>
          <w:rFonts w:asciiTheme="minorHAnsi" w:hAnsiTheme="minorHAnsi" w:cstheme="minorBidi"/>
          <w:b/>
          <w:color w:val="auto"/>
          <w:sz w:val="28"/>
          <w:szCs w:val="28"/>
        </w:rPr>
        <w:t>Artikel 7</w:t>
      </w:r>
      <w:r w:rsidRPr="00481E7E">
        <w:rPr>
          <w:rFonts w:asciiTheme="minorHAnsi" w:hAnsiTheme="minorHAnsi" w:cstheme="minorBidi"/>
          <w:b/>
          <w:color w:val="auto"/>
          <w:sz w:val="28"/>
          <w:szCs w:val="28"/>
        </w:rPr>
        <w:t>: Regels omtrent begeleidingsmomenten:</w:t>
      </w:r>
    </w:p>
    <w:p w14:paraId="2055E45B" w14:textId="39FCA537" w:rsidR="00453064" w:rsidRPr="00481E7E" w:rsidRDefault="00453064" w:rsidP="019F60AA">
      <w:pPr>
        <w:pStyle w:val="Default"/>
        <w:rPr>
          <w:rFonts w:asciiTheme="minorHAnsi" w:hAnsiTheme="minorHAnsi" w:cstheme="minorBidi"/>
          <w:color w:val="auto"/>
          <w:sz w:val="22"/>
          <w:szCs w:val="22"/>
        </w:rPr>
      </w:pPr>
      <w:r w:rsidRPr="019F60AA">
        <w:rPr>
          <w:rFonts w:asciiTheme="minorHAnsi" w:hAnsiTheme="minorHAnsi" w:cstheme="minorBidi"/>
          <w:color w:val="auto"/>
          <w:sz w:val="22"/>
          <w:szCs w:val="22"/>
        </w:rPr>
        <w:t xml:space="preserve">De begeleidingsmomenten vinden plaats in de praktijkruimte van </w:t>
      </w:r>
      <w:r w:rsidR="404BFD6E" w:rsidRPr="019F60AA">
        <w:rPr>
          <w:rFonts w:ascii="Calibri" w:eastAsia="Calibri" w:hAnsi="Calibri" w:cs="Calibri"/>
          <w:sz w:val="22"/>
          <w:szCs w:val="22"/>
        </w:rPr>
        <w:t>opdrachtnemer</w:t>
      </w:r>
      <w:r w:rsidRPr="019F60AA">
        <w:rPr>
          <w:rFonts w:asciiTheme="minorHAnsi" w:hAnsiTheme="minorHAnsi" w:cstheme="minorBidi"/>
          <w:color w:val="auto"/>
          <w:sz w:val="22"/>
          <w:szCs w:val="22"/>
        </w:rPr>
        <w:t>. Tijdens tussentijdse evaluatiemomenten of in een eindgesprek worden</w:t>
      </w:r>
      <w:r w:rsidR="6DA0688E" w:rsidRPr="019F60AA">
        <w:rPr>
          <w:rFonts w:asciiTheme="minorHAnsi" w:hAnsiTheme="minorHAnsi" w:cstheme="minorBidi"/>
          <w:color w:val="auto"/>
          <w:sz w:val="22"/>
          <w:szCs w:val="22"/>
        </w:rPr>
        <w:t xml:space="preserve"> de</w:t>
      </w:r>
      <w:r w:rsidRPr="019F60AA">
        <w:rPr>
          <w:rFonts w:asciiTheme="minorHAnsi" w:hAnsiTheme="minorHAnsi" w:cstheme="minorBidi"/>
          <w:color w:val="auto"/>
          <w:sz w:val="22"/>
          <w:szCs w:val="22"/>
        </w:rPr>
        <w:t xml:space="preserve"> vorderingen uitvoerig besproken. O</w:t>
      </w:r>
      <w:r w:rsidR="48BC6123" w:rsidRPr="019F60AA">
        <w:rPr>
          <w:rFonts w:asciiTheme="minorHAnsi" w:hAnsiTheme="minorHAnsi" w:cstheme="minorBidi"/>
          <w:color w:val="auto"/>
          <w:sz w:val="22"/>
          <w:szCs w:val="22"/>
        </w:rPr>
        <w:t xml:space="preserve">pdrachtgever </w:t>
      </w:r>
      <w:r w:rsidRPr="019F60AA">
        <w:rPr>
          <w:rFonts w:asciiTheme="minorHAnsi" w:hAnsiTheme="minorHAnsi" w:cstheme="minorBidi"/>
          <w:color w:val="auto"/>
          <w:sz w:val="22"/>
          <w:szCs w:val="22"/>
        </w:rPr>
        <w:t>k</w:t>
      </w:r>
      <w:r w:rsidR="0833453D" w:rsidRPr="019F60AA">
        <w:rPr>
          <w:rFonts w:asciiTheme="minorHAnsi" w:hAnsiTheme="minorHAnsi" w:cstheme="minorBidi"/>
          <w:color w:val="auto"/>
          <w:sz w:val="22"/>
          <w:szCs w:val="22"/>
        </w:rPr>
        <w:t>a</w:t>
      </w:r>
      <w:r w:rsidRPr="019F60AA">
        <w:rPr>
          <w:rFonts w:asciiTheme="minorHAnsi" w:hAnsiTheme="minorHAnsi" w:cstheme="minorBidi"/>
          <w:color w:val="auto"/>
          <w:sz w:val="22"/>
          <w:szCs w:val="22"/>
        </w:rPr>
        <w:t xml:space="preserve">n tussentijds altijd contact opnemen met </w:t>
      </w:r>
      <w:r w:rsidR="6F75AA5D" w:rsidRPr="019F60AA">
        <w:rPr>
          <w:rFonts w:asciiTheme="minorHAnsi" w:hAnsiTheme="minorHAnsi" w:cstheme="minorBidi"/>
          <w:color w:val="auto"/>
          <w:sz w:val="22"/>
          <w:szCs w:val="22"/>
        </w:rPr>
        <w:t>opdrachtnemer</w:t>
      </w:r>
      <w:r w:rsidRPr="019F60AA">
        <w:rPr>
          <w:rFonts w:asciiTheme="minorHAnsi" w:hAnsiTheme="minorHAnsi" w:cstheme="minorBidi"/>
          <w:color w:val="auto"/>
          <w:sz w:val="22"/>
          <w:szCs w:val="22"/>
        </w:rPr>
        <w:t xml:space="preserve"> voor kort overleg.</w:t>
      </w:r>
    </w:p>
    <w:p w14:paraId="41C8F396" w14:textId="77777777" w:rsidR="00443C7B" w:rsidRDefault="00443C7B" w:rsidP="00443C7B">
      <w:pPr>
        <w:pStyle w:val="Default"/>
        <w:rPr>
          <w:color w:val="auto"/>
          <w:sz w:val="20"/>
          <w:szCs w:val="20"/>
        </w:rPr>
      </w:pPr>
    </w:p>
    <w:p w14:paraId="4B6CA073" w14:textId="77777777" w:rsidR="00443C7B" w:rsidRPr="00747359" w:rsidRDefault="00453064" w:rsidP="00443C7B">
      <w:pPr>
        <w:pStyle w:val="Default"/>
        <w:rPr>
          <w:rFonts w:asciiTheme="minorHAnsi" w:hAnsiTheme="minorHAnsi" w:cstheme="minorBidi"/>
          <w:b/>
          <w:color w:val="auto"/>
          <w:sz w:val="28"/>
          <w:szCs w:val="28"/>
        </w:rPr>
      </w:pPr>
      <w:r>
        <w:rPr>
          <w:rFonts w:asciiTheme="minorHAnsi" w:hAnsiTheme="minorHAnsi" w:cstheme="minorBidi"/>
          <w:b/>
          <w:color w:val="auto"/>
          <w:sz w:val="28"/>
          <w:szCs w:val="28"/>
        </w:rPr>
        <w:t>Artikel 8</w:t>
      </w:r>
      <w:r w:rsidR="00443C7B" w:rsidRPr="00747359">
        <w:rPr>
          <w:rFonts w:asciiTheme="minorHAnsi" w:hAnsiTheme="minorHAnsi" w:cstheme="minorBidi"/>
          <w:b/>
          <w:color w:val="auto"/>
          <w:sz w:val="28"/>
          <w:szCs w:val="28"/>
        </w:rPr>
        <w:t xml:space="preserve"> – Betalingsvoorwaarden </w:t>
      </w:r>
    </w:p>
    <w:p w14:paraId="0ACB37B8" w14:textId="7E01123F" w:rsidR="00443C7B" w:rsidRPr="00747359" w:rsidRDefault="00443C7B" w:rsidP="019F60AA">
      <w:pPr>
        <w:pStyle w:val="Default"/>
        <w:numPr>
          <w:ilvl w:val="1"/>
          <w:numId w:val="11"/>
        </w:numPr>
        <w:spacing w:after="23"/>
        <w:ind w:left="709" w:hanging="283"/>
        <w:rPr>
          <w:rFonts w:asciiTheme="minorHAnsi" w:hAnsiTheme="minorHAnsi" w:cstheme="minorBidi"/>
          <w:color w:val="auto"/>
          <w:sz w:val="22"/>
          <w:szCs w:val="22"/>
        </w:rPr>
      </w:pPr>
      <w:r w:rsidRPr="019F60AA">
        <w:rPr>
          <w:rFonts w:asciiTheme="minorHAnsi" w:hAnsiTheme="minorHAnsi" w:cstheme="minorBidi"/>
          <w:color w:val="auto"/>
          <w:sz w:val="22"/>
          <w:szCs w:val="22"/>
        </w:rPr>
        <w:t xml:space="preserve">Door </w:t>
      </w:r>
      <w:r w:rsidR="333FA64D" w:rsidRPr="019F60AA">
        <w:rPr>
          <w:rFonts w:asciiTheme="minorHAnsi" w:hAnsiTheme="minorHAnsi" w:cstheme="minorBidi"/>
          <w:color w:val="auto"/>
          <w:sz w:val="22"/>
          <w:szCs w:val="22"/>
        </w:rPr>
        <w:t>het aangaan van een overeenkomst</w:t>
      </w:r>
      <w:r w:rsidRPr="019F60AA">
        <w:rPr>
          <w:rFonts w:asciiTheme="minorHAnsi" w:hAnsiTheme="minorHAnsi" w:cstheme="minorBidi"/>
          <w:color w:val="auto"/>
          <w:sz w:val="22"/>
          <w:szCs w:val="22"/>
        </w:rPr>
        <w:t xml:space="preserve"> verplicht </w:t>
      </w:r>
      <w:r w:rsidR="451330BA" w:rsidRPr="019F60AA">
        <w:rPr>
          <w:rFonts w:asciiTheme="minorHAnsi" w:hAnsiTheme="minorHAnsi" w:cstheme="minorBidi"/>
          <w:color w:val="auto"/>
          <w:sz w:val="22"/>
          <w:szCs w:val="22"/>
        </w:rPr>
        <w:t>opdrachtgever zich</w:t>
      </w:r>
      <w:r w:rsidRPr="019F60AA">
        <w:rPr>
          <w:rFonts w:asciiTheme="minorHAnsi" w:hAnsiTheme="minorHAnsi" w:cstheme="minorBidi"/>
          <w:color w:val="auto"/>
          <w:sz w:val="22"/>
          <w:szCs w:val="22"/>
        </w:rPr>
        <w:t xml:space="preserve"> tot betaling van het</w:t>
      </w:r>
      <w:r w:rsidR="4551BF5D" w:rsidRPr="019F60AA">
        <w:rPr>
          <w:rFonts w:asciiTheme="minorHAnsi" w:hAnsiTheme="minorHAnsi" w:cstheme="minorBidi"/>
          <w:color w:val="auto"/>
          <w:sz w:val="22"/>
          <w:szCs w:val="22"/>
        </w:rPr>
        <w:t xml:space="preserve"> gehele</w:t>
      </w:r>
      <w:r w:rsidRPr="019F60AA">
        <w:rPr>
          <w:rFonts w:asciiTheme="minorHAnsi" w:hAnsiTheme="minorHAnsi" w:cstheme="minorBidi"/>
          <w:color w:val="auto"/>
          <w:sz w:val="22"/>
          <w:szCs w:val="22"/>
        </w:rPr>
        <w:t xml:space="preserve"> aankoopbedrag. </w:t>
      </w:r>
    </w:p>
    <w:p w14:paraId="5935F140" w14:textId="466CB384" w:rsidR="00443C7B" w:rsidRPr="00747359" w:rsidRDefault="00443C7B" w:rsidP="019F60AA">
      <w:pPr>
        <w:pStyle w:val="Default"/>
        <w:numPr>
          <w:ilvl w:val="1"/>
          <w:numId w:val="11"/>
        </w:numPr>
        <w:spacing w:after="23"/>
        <w:ind w:left="709" w:hanging="283"/>
        <w:rPr>
          <w:rFonts w:asciiTheme="minorHAnsi" w:hAnsiTheme="minorHAnsi" w:cstheme="minorBidi"/>
          <w:color w:val="auto"/>
          <w:sz w:val="22"/>
          <w:szCs w:val="22"/>
        </w:rPr>
      </w:pPr>
      <w:r w:rsidRPr="019F60AA">
        <w:rPr>
          <w:rFonts w:asciiTheme="minorHAnsi" w:hAnsiTheme="minorHAnsi" w:cstheme="minorBidi"/>
          <w:color w:val="auto"/>
          <w:sz w:val="22"/>
          <w:szCs w:val="22"/>
        </w:rPr>
        <w:t xml:space="preserve">Betaling dient te geschieden op de door </w:t>
      </w:r>
      <w:r w:rsidR="253C5CC2" w:rsidRPr="019F60AA">
        <w:rPr>
          <w:rFonts w:asciiTheme="minorHAnsi" w:hAnsiTheme="minorHAnsi" w:cstheme="minorBidi"/>
          <w:color w:val="auto"/>
          <w:sz w:val="22"/>
          <w:szCs w:val="22"/>
        </w:rPr>
        <w:t>opdrachtnemer</w:t>
      </w:r>
      <w:r w:rsidRPr="019F60AA">
        <w:rPr>
          <w:rFonts w:asciiTheme="minorHAnsi" w:hAnsiTheme="minorHAnsi" w:cstheme="minorBidi"/>
          <w:color w:val="auto"/>
          <w:sz w:val="22"/>
          <w:szCs w:val="22"/>
        </w:rPr>
        <w:t xml:space="preserve"> aangegeven wijze binnen </w:t>
      </w:r>
      <w:r w:rsidR="001535FE" w:rsidRPr="019F60AA">
        <w:rPr>
          <w:rFonts w:asciiTheme="minorHAnsi" w:hAnsiTheme="minorHAnsi" w:cstheme="minorBidi"/>
          <w:color w:val="auto"/>
          <w:sz w:val="22"/>
          <w:szCs w:val="22"/>
        </w:rPr>
        <w:t>14 dagen na factuurdatum.</w:t>
      </w:r>
    </w:p>
    <w:p w14:paraId="3DDCF504" w14:textId="72C7C3D0" w:rsidR="00443C7B" w:rsidRPr="00747359" w:rsidRDefault="00443C7B" w:rsidP="019F60AA">
      <w:pPr>
        <w:pStyle w:val="Default"/>
        <w:numPr>
          <w:ilvl w:val="1"/>
          <w:numId w:val="11"/>
        </w:numPr>
        <w:spacing w:after="23"/>
        <w:ind w:left="709" w:hanging="283"/>
        <w:rPr>
          <w:rFonts w:asciiTheme="minorHAnsi" w:hAnsiTheme="minorHAnsi" w:cstheme="minorBidi"/>
          <w:color w:val="auto"/>
          <w:sz w:val="22"/>
          <w:szCs w:val="22"/>
        </w:rPr>
      </w:pPr>
      <w:r w:rsidRPr="019F60AA">
        <w:rPr>
          <w:rFonts w:asciiTheme="minorHAnsi" w:hAnsiTheme="minorHAnsi" w:cstheme="minorBidi"/>
          <w:color w:val="auto"/>
          <w:sz w:val="22"/>
          <w:szCs w:val="22"/>
        </w:rPr>
        <w:t>De factuur wordt via het door de o</w:t>
      </w:r>
      <w:r w:rsidR="7D517F87" w:rsidRPr="019F60AA">
        <w:rPr>
          <w:rFonts w:asciiTheme="minorHAnsi" w:hAnsiTheme="minorHAnsi" w:cstheme="minorBidi"/>
          <w:color w:val="auto"/>
          <w:sz w:val="22"/>
          <w:szCs w:val="22"/>
        </w:rPr>
        <w:t xml:space="preserve">pdrachtgever </w:t>
      </w:r>
      <w:r w:rsidRPr="019F60AA">
        <w:rPr>
          <w:rFonts w:asciiTheme="minorHAnsi" w:hAnsiTheme="minorHAnsi" w:cstheme="minorBidi"/>
          <w:color w:val="auto"/>
          <w:sz w:val="22"/>
          <w:szCs w:val="22"/>
        </w:rPr>
        <w:t xml:space="preserve">aangegeven mailadres toegezonden. </w:t>
      </w:r>
    </w:p>
    <w:p w14:paraId="111DD244" w14:textId="77777777" w:rsidR="001535FE" w:rsidRDefault="00443C7B" w:rsidP="001535FE">
      <w:pPr>
        <w:pStyle w:val="Default"/>
        <w:numPr>
          <w:ilvl w:val="1"/>
          <w:numId w:val="11"/>
        </w:numPr>
        <w:spacing w:after="23"/>
        <w:ind w:left="709" w:hanging="283"/>
        <w:rPr>
          <w:rFonts w:asciiTheme="minorHAnsi" w:hAnsiTheme="minorHAnsi" w:cstheme="minorBidi"/>
          <w:color w:val="auto"/>
          <w:sz w:val="22"/>
          <w:szCs w:val="22"/>
        </w:rPr>
      </w:pPr>
      <w:r w:rsidRPr="00747359">
        <w:rPr>
          <w:rFonts w:asciiTheme="minorHAnsi" w:hAnsiTheme="minorHAnsi" w:cstheme="minorBidi"/>
          <w:color w:val="auto"/>
          <w:sz w:val="22"/>
          <w:szCs w:val="22"/>
        </w:rPr>
        <w:t xml:space="preserve">Betaling gebeurt altijd via de bank. </w:t>
      </w:r>
    </w:p>
    <w:p w14:paraId="79AC7223" w14:textId="74E47044" w:rsidR="00443C7B" w:rsidRPr="001535FE" w:rsidRDefault="00443C7B" w:rsidP="019F60AA">
      <w:pPr>
        <w:pStyle w:val="Default"/>
        <w:numPr>
          <w:ilvl w:val="1"/>
          <w:numId w:val="11"/>
        </w:numPr>
        <w:spacing w:after="23"/>
        <w:ind w:left="709" w:hanging="283"/>
        <w:rPr>
          <w:rFonts w:asciiTheme="minorHAnsi" w:hAnsiTheme="minorHAnsi" w:cstheme="minorBidi"/>
          <w:color w:val="auto"/>
          <w:sz w:val="22"/>
          <w:szCs w:val="22"/>
        </w:rPr>
      </w:pPr>
      <w:r w:rsidRPr="019F60AA">
        <w:rPr>
          <w:rFonts w:asciiTheme="minorHAnsi" w:hAnsiTheme="minorHAnsi" w:cstheme="minorBidi"/>
          <w:color w:val="auto"/>
          <w:sz w:val="22"/>
          <w:szCs w:val="22"/>
        </w:rPr>
        <w:t xml:space="preserve">Wanneer er niet binnen de afgesproken termijn betaald wordt, </w:t>
      </w:r>
      <w:r w:rsidR="12579142" w:rsidRPr="019F60AA">
        <w:rPr>
          <w:rFonts w:asciiTheme="minorHAnsi" w:hAnsiTheme="minorHAnsi" w:cstheme="minorBidi"/>
          <w:color w:val="auto"/>
          <w:sz w:val="22"/>
          <w:szCs w:val="22"/>
        </w:rPr>
        <w:t>volgt er een</w:t>
      </w:r>
      <w:r w:rsidRPr="019F60AA">
        <w:rPr>
          <w:rFonts w:asciiTheme="minorHAnsi" w:hAnsiTheme="minorHAnsi" w:cstheme="minorBidi"/>
          <w:color w:val="auto"/>
          <w:sz w:val="22"/>
          <w:szCs w:val="22"/>
        </w:rPr>
        <w:t xml:space="preserve"> betalingsherinnering. Indien de o</w:t>
      </w:r>
      <w:r w:rsidR="1F5BA456" w:rsidRPr="019F60AA">
        <w:rPr>
          <w:rFonts w:asciiTheme="minorHAnsi" w:hAnsiTheme="minorHAnsi" w:cstheme="minorBidi"/>
          <w:color w:val="auto"/>
          <w:sz w:val="22"/>
          <w:szCs w:val="22"/>
        </w:rPr>
        <w:t xml:space="preserve">pdrachtgever </w:t>
      </w:r>
      <w:r w:rsidRPr="019F60AA">
        <w:rPr>
          <w:rFonts w:asciiTheme="minorHAnsi" w:hAnsiTheme="minorHAnsi" w:cstheme="minorBidi"/>
          <w:color w:val="auto"/>
          <w:sz w:val="22"/>
          <w:szCs w:val="22"/>
        </w:rPr>
        <w:t xml:space="preserve">de betalingsherinnering nog niet binnen 7 dagen betalen, wordt er € 5,= administratiekosten per nota in rekening gebracht. </w:t>
      </w:r>
    </w:p>
    <w:p w14:paraId="3FD9E73C" w14:textId="4F5487B9" w:rsidR="00443C7B" w:rsidRPr="002202FE" w:rsidRDefault="00443C7B" w:rsidP="019F60AA">
      <w:pPr>
        <w:pStyle w:val="Default"/>
        <w:numPr>
          <w:ilvl w:val="1"/>
          <w:numId w:val="11"/>
        </w:numPr>
        <w:spacing w:after="23"/>
        <w:ind w:left="709" w:hanging="283"/>
        <w:rPr>
          <w:rFonts w:asciiTheme="minorHAnsi" w:hAnsiTheme="minorHAnsi" w:cstheme="minorBidi"/>
          <w:color w:val="auto"/>
          <w:sz w:val="22"/>
          <w:szCs w:val="22"/>
        </w:rPr>
      </w:pPr>
      <w:r w:rsidRPr="002202FE">
        <w:rPr>
          <w:rFonts w:asciiTheme="minorHAnsi" w:hAnsiTheme="minorHAnsi" w:cstheme="minorBidi"/>
          <w:color w:val="auto"/>
          <w:sz w:val="22"/>
          <w:szCs w:val="22"/>
        </w:rPr>
        <w:t xml:space="preserve">Indien na de tweede betalingsherinnering voor de aangegeven datum het bedrag nog niet is bijgeschreven op de rekening van </w:t>
      </w:r>
      <w:r w:rsidR="579AC704" w:rsidRPr="002202FE">
        <w:rPr>
          <w:rFonts w:asciiTheme="minorHAnsi" w:hAnsiTheme="minorHAnsi" w:cstheme="minorBidi"/>
          <w:color w:val="auto"/>
          <w:sz w:val="22"/>
          <w:szCs w:val="22"/>
        </w:rPr>
        <w:t xml:space="preserve">opdrachtnemer </w:t>
      </w:r>
      <w:r w:rsidR="18BE27A6" w:rsidRPr="002202FE">
        <w:rPr>
          <w:rFonts w:asciiTheme="minorHAnsi" w:hAnsiTheme="minorHAnsi" w:cstheme="minorBidi"/>
          <w:color w:val="auto"/>
          <w:sz w:val="22"/>
          <w:szCs w:val="22"/>
        </w:rPr>
        <w:t xml:space="preserve">zal de </w:t>
      </w:r>
      <w:r w:rsidRPr="002202FE">
        <w:rPr>
          <w:rFonts w:asciiTheme="minorHAnsi" w:hAnsiTheme="minorHAnsi" w:cstheme="minorBidi"/>
          <w:color w:val="auto"/>
          <w:sz w:val="22"/>
          <w:szCs w:val="22"/>
        </w:rPr>
        <w:t xml:space="preserve">vordering uit handen </w:t>
      </w:r>
      <w:r w:rsidR="28E80D5D" w:rsidRPr="002202FE">
        <w:rPr>
          <w:rFonts w:asciiTheme="minorHAnsi" w:hAnsiTheme="minorHAnsi" w:cstheme="minorBidi"/>
          <w:color w:val="auto"/>
          <w:sz w:val="22"/>
          <w:szCs w:val="22"/>
        </w:rPr>
        <w:t>worden</w:t>
      </w:r>
      <w:r w:rsidRPr="002202FE">
        <w:rPr>
          <w:rFonts w:asciiTheme="minorHAnsi" w:hAnsiTheme="minorHAnsi" w:cstheme="minorBidi"/>
          <w:color w:val="auto"/>
          <w:sz w:val="22"/>
          <w:szCs w:val="22"/>
        </w:rPr>
        <w:t xml:space="preserve"> geven. De kosten die hieraan verbonden zijn, zijn volgens de wet, volledig voor </w:t>
      </w:r>
      <w:r w:rsidR="29E852A8" w:rsidRPr="002202FE">
        <w:rPr>
          <w:rFonts w:asciiTheme="minorHAnsi" w:hAnsiTheme="minorHAnsi" w:cstheme="minorBidi"/>
          <w:color w:val="auto"/>
          <w:sz w:val="22"/>
          <w:szCs w:val="22"/>
        </w:rPr>
        <w:t xml:space="preserve">rekening van de </w:t>
      </w:r>
      <w:r w:rsidR="2250DAD0" w:rsidRPr="002202FE">
        <w:rPr>
          <w:rFonts w:asciiTheme="minorHAnsi" w:hAnsiTheme="minorHAnsi" w:cstheme="minorBidi"/>
          <w:color w:val="auto"/>
          <w:sz w:val="22"/>
          <w:szCs w:val="22"/>
        </w:rPr>
        <w:t>opdrachtgever</w:t>
      </w:r>
      <w:r w:rsidRPr="002202FE">
        <w:rPr>
          <w:rFonts w:asciiTheme="minorHAnsi" w:hAnsiTheme="minorHAnsi" w:cstheme="minorBidi"/>
          <w:color w:val="auto"/>
          <w:sz w:val="22"/>
          <w:szCs w:val="22"/>
        </w:rPr>
        <w:t xml:space="preserve">. </w:t>
      </w:r>
    </w:p>
    <w:p w14:paraId="237B6D01" w14:textId="1270B047" w:rsidR="00443C7B" w:rsidRPr="00747359" w:rsidRDefault="00443C7B" w:rsidP="019F60AA">
      <w:pPr>
        <w:pStyle w:val="Default"/>
        <w:numPr>
          <w:ilvl w:val="1"/>
          <w:numId w:val="11"/>
        </w:numPr>
        <w:ind w:left="709" w:hanging="283"/>
        <w:rPr>
          <w:rFonts w:asciiTheme="minorHAnsi" w:hAnsiTheme="minorHAnsi" w:cstheme="minorBidi"/>
          <w:color w:val="auto"/>
          <w:sz w:val="22"/>
          <w:szCs w:val="22"/>
        </w:rPr>
      </w:pPr>
      <w:r w:rsidRPr="019F60AA">
        <w:rPr>
          <w:rFonts w:asciiTheme="minorHAnsi" w:hAnsiTheme="minorHAnsi" w:cstheme="minorBidi"/>
          <w:color w:val="auto"/>
          <w:sz w:val="22"/>
          <w:szCs w:val="22"/>
        </w:rPr>
        <w:t xml:space="preserve">Bij betalingsachterstand is </w:t>
      </w:r>
      <w:r w:rsidR="790DFEB1" w:rsidRPr="019F60AA">
        <w:rPr>
          <w:rFonts w:asciiTheme="minorHAnsi" w:hAnsiTheme="minorHAnsi" w:cstheme="minorBidi"/>
          <w:color w:val="auto"/>
          <w:sz w:val="22"/>
          <w:szCs w:val="22"/>
        </w:rPr>
        <w:t>opdrachtnemer</w:t>
      </w:r>
      <w:r w:rsidRPr="019F60AA">
        <w:rPr>
          <w:rFonts w:asciiTheme="minorHAnsi" w:hAnsiTheme="minorHAnsi" w:cstheme="minorBidi"/>
          <w:color w:val="auto"/>
          <w:sz w:val="22"/>
          <w:szCs w:val="22"/>
        </w:rPr>
        <w:t xml:space="preserve"> gerechtigd verdere activiteiten op te schorten, totdat de o</w:t>
      </w:r>
      <w:r w:rsidR="6C371AC5" w:rsidRPr="019F60AA">
        <w:rPr>
          <w:rFonts w:asciiTheme="minorHAnsi" w:hAnsiTheme="minorHAnsi" w:cstheme="minorBidi"/>
          <w:color w:val="auto"/>
          <w:sz w:val="22"/>
          <w:szCs w:val="22"/>
        </w:rPr>
        <w:t xml:space="preserve">pdrachtgever </w:t>
      </w:r>
      <w:r w:rsidRPr="019F60AA">
        <w:rPr>
          <w:rFonts w:asciiTheme="minorHAnsi" w:hAnsiTheme="minorHAnsi" w:cstheme="minorBidi"/>
          <w:color w:val="auto"/>
          <w:sz w:val="22"/>
          <w:szCs w:val="22"/>
        </w:rPr>
        <w:t xml:space="preserve">aan </w:t>
      </w:r>
      <w:r w:rsidR="6B3B943C" w:rsidRPr="019F60AA">
        <w:rPr>
          <w:rFonts w:asciiTheme="minorHAnsi" w:hAnsiTheme="minorHAnsi" w:cstheme="minorBidi"/>
          <w:color w:val="auto"/>
          <w:sz w:val="22"/>
          <w:szCs w:val="22"/>
        </w:rPr>
        <w:t>de</w:t>
      </w:r>
      <w:r w:rsidR="00FD72F6">
        <w:rPr>
          <w:rFonts w:asciiTheme="minorHAnsi" w:hAnsiTheme="minorHAnsi" w:cstheme="minorBidi"/>
          <w:color w:val="auto"/>
          <w:sz w:val="22"/>
          <w:szCs w:val="22"/>
        </w:rPr>
        <w:t xml:space="preserve"> </w:t>
      </w:r>
      <w:r w:rsidRPr="019F60AA">
        <w:rPr>
          <w:rFonts w:asciiTheme="minorHAnsi" w:hAnsiTheme="minorHAnsi" w:cstheme="minorBidi"/>
          <w:color w:val="auto"/>
          <w:sz w:val="22"/>
          <w:szCs w:val="22"/>
        </w:rPr>
        <w:t>betalingsverplichting he</w:t>
      </w:r>
      <w:r w:rsidR="1F234CEF" w:rsidRPr="019F60AA">
        <w:rPr>
          <w:rFonts w:asciiTheme="minorHAnsi" w:hAnsiTheme="minorHAnsi" w:cstheme="minorBidi"/>
          <w:color w:val="auto"/>
          <w:sz w:val="22"/>
          <w:szCs w:val="22"/>
        </w:rPr>
        <w:t xml:space="preserve">eft </w:t>
      </w:r>
      <w:r w:rsidRPr="019F60AA">
        <w:rPr>
          <w:rFonts w:asciiTheme="minorHAnsi" w:hAnsiTheme="minorHAnsi" w:cstheme="minorBidi"/>
          <w:color w:val="auto"/>
          <w:sz w:val="22"/>
          <w:szCs w:val="22"/>
        </w:rPr>
        <w:t xml:space="preserve">voldaan. </w:t>
      </w:r>
    </w:p>
    <w:p w14:paraId="72A3D3EC" w14:textId="750A5150" w:rsidR="00FD72F6" w:rsidRDefault="00FD72F6">
      <w:pPr>
        <w:rPr>
          <w:rFonts w:ascii="Century Gothic" w:hAnsi="Century Gothic" w:cs="Century Gothic"/>
          <w:sz w:val="20"/>
          <w:szCs w:val="20"/>
        </w:rPr>
      </w:pPr>
      <w:r>
        <w:rPr>
          <w:sz w:val="20"/>
          <w:szCs w:val="20"/>
        </w:rPr>
        <w:br w:type="page"/>
      </w:r>
    </w:p>
    <w:p w14:paraId="27DE500B" w14:textId="77777777" w:rsidR="00443C7B" w:rsidRDefault="00443C7B" w:rsidP="00443C7B">
      <w:pPr>
        <w:pStyle w:val="Default"/>
        <w:rPr>
          <w:color w:val="auto"/>
          <w:sz w:val="20"/>
          <w:szCs w:val="20"/>
        </w:rPr>
      </w:pPr>
    </w:p>
    <w:p w14:paraId="4A2A2BED" w14:textId="77777777" w:rsidR="00443C7B" w:rsidRPr="00747359" w:rsidRDefault="00453064" w:rsidP="00443C7B">
      <w:pPr>
        <w:pStyle w:val="Default"/>
        <w:rPr>
          <w:rFonts w:asciiTheme="minorHAnsi" w:hAnsiTheme="minorHAnsi" w:cstheme="minorBidi"/>
          <w:b/>
          <w:color w:val="auto"/>
          <w:sz w:val="28"/>
          <w:szCs w:val="28"/>
        </w:rPr>
      </w:pPr>
      <w:r>
        <w:rPr>
          <w:rFonts w:asciiTheme="minorHAnsi" w:hAnsiTheme="minorHAnsi" w:cstheme="minorBidi"/>
          <w:b/>
          <w:color w:val="auto"/>
          <w:sz w:val="28"/>
          <w:szCs w:val="28"/>
        </w:rPr>
        <w:t>Artikel 9</w:t>
      </w:r>
      <w:r w:rsidR="00443C7B" w:rsidRPr="00747359">
        <w:rPr>
          <w:rFonts w:asciiTheme="minorHAnsi" w:hAnsiTheme="minorHAnsi" w:cstheme="minorBidi"/>
          <w:b/>
          <w:color w:val="auto"/>
          <w:sz w:val="28"/>
          <w:szCs w:val="28"/>
        </w:rPr>
        <w:t xml:space="preserve"> – Tussentijdse beëindiging </w:t>
      </w:r>
    </w:p>
    <w:p w14:paraId="6DED0BD1" w14:textId="77777777" w:rsidR="00443C7B" w:rsidRPr="00747359" w:rsidRDefault="00443C7B" w:rsidP="00747359">
      <w:pPr>
        <w:pStyle w:val="Default"/>
        <w:numPr>
          <w:ilvl w:val="1"/>
          <w:numId w:val="12"/>
        </w:numPr>
        <w:spacing w:after="23"/>
        <w:ind w:left="709"/>
        <w:rPr>
          <w:rFonts w:asciiTheme="minorHAnsi" w:hAnsiTheme="minorHAnsi" w:cstheme="minorBidi"/>
          <w:color w:val="auto"/>
          <w:sz w:val="22"/>
          <w:szCs w:val="22"/>
        </w:rPr>
      </w:pPr>
      <w:r w:rsidRPr="00747359">
        <w:rPr>
          <w:rFonts w:asciiTheme="minorHAnsi" w:hAnsiTheme="minorHAnsi" w:cstheme="minorBidi"/>
          <w:color w:val="auto"/>
          <w:sz w:val="22"/>
          <w:szCs w:val="22"/>
        </w:rPr>
        <w:t xml:space="preserve">Het is partijen niet toegestaan de overeenkomst tussentijds op te zeggen, tenzij sprake is van onvoorziene omstandigheden zoals bedoeld in artikel 6:258 BW. </w:t>
      </w:r>
    </w:p>
    <w:p w14:paraId="781C7A66" w14:textId="77777777" w:rsidR="00443C7B" w:rsidRPr="00747359" w:rsidRDefault="00443C7B" w:rsidP="00747359">
      <w:pPr>
        <w:pStyle w:val="Default"/>
        <w:numPr>
          <w:ilvl w:val="1"/>
          <w:numId w:val="12"/>
        </w:numPr>
        <w:ind w:left="709"/>
        <w:rPr>
          <w:rFonts w:asciiTheme="minorHAnsi" w:hAnsiTheme="minorHAnsi" w:cstheme="minorBidi"/>
          <w:color w:val="auto"/>
          <w:sz w:val="22"/>
          <w:szCs w:val="22"/>
        </w:rPr>
      </w:pPr>
      <w:r w:rsidRPr="00747359">
        <w:rPr>
          <w:rFonts w:asciiTheme="minorHAnsi" w:hAnsiTheme="minorHAnsi" w:cstheme="minorBidi"/>
          <w:color w:val="auto"/>
          <w:sz w:val="22"/>
          <w:szCs w:val="22"/>
        </w:rPr>
        <w:t>De in het vorige lid bedoelde onvoorziene omstandigheden dienen van dien aard te zijn dat van de partij die een beroep op dit artikel doet naar maatstaven van redelijkheid en billijkheid de instandhouding van de overeenkomst tot het overeengekomen</w:t>
      </w:r>
      <w:r w:rsidR="00747359">
        <w:rPr>
          <w:rFonts w:asciiTheme="minorHAnsi" w:hAnsiTheme="minorHAnsi" w:cstheme="minorBidi"/>
          <w:color w:val="auto"/>
          <w:sz w:val="22"/>
          <w:szCs w:val="22"/>
        </w:rPr>
        <w:t xml:space="preserve"> tijdstip niet mag verwachten. </w:t>
      </w:r>
    </w:p>
    <w:p w14:paraId="0C781CCB" w14:textId="35E2BB45" w:rsidR="00443C7B" w:rsidRPr="00747359" w:rsidRDefault="00443C7B" w:rsidP="019F60AA">
      <w:pPr>
        <w:pStyle w:val="Default"/>
        <w:numPr>
          <w:ilvl w:val="1"/>
          <w:numId w:val="12"/>
        </w:numPr>
        <w:spacing w:after="26"/>
        <w:ind w:left="709"/>
        <w:rPr>
          <w:rFonts w:asciiTheme="minorHAnsi" w:hAnsiTheme="minorHAnsi" w:cstheme="minorBidi"/>
          <w:color w:val="auto"/>
          <w:sz w:val="22"/>
          <w:szCs w:val="22"/>
        </w:rPr>
      </w:pPr>
      <w:r w:rsidRPr="019F60AA">
        <w:rPr>
          <w:rFonts w:asciiTheme="minorHAnsi" w:hAnsiTheme="minorHAnsi" w:cstheme="minorBidi"/>
          <w:color w:val="auto"/>
          <w:sz w:val="22"/>
          <w:szCs w:val="22"/>
        </w:rPr>
        <w:t xml:space="preserve">Indien </w:t>
      </w:r>
      <w:r w:rsidR="0052B819" w:rsidRPr="019F60AA">
        <w:rPr>
          <w:rFonts w:asciiTheme="minorHAnsi" w:hAnsiTheme="minorHAnsi" w:cstheme="minorBidi"/>
          <w:color w:val="auto"/>
          <w:sz w:val="22"/>
          <w:szCs w:val="22"/>
        </w:rPr>
        <w:t>opdrachtgever</w:t>
      </w:r>
      <w:r w:rsidRPr="019F60AA">
        <w:rPr>
          <w:rFonts w:asciiTheme="minorHAnsi" w:hAnsiTheme="minorHAnsi" w:cstheme="minorBidi"/>
          <w:color w:val="FF0000"/>
          <w:sz w:val="22"/>
          <w:szCs w:val="22"/>
        </w:rPr>
        <w:t xml:space="preserve"> </w:t>
      </w:r>
      <w:r w:rsidRPr="019F60AA">
        <w:rPr>
          <w:rFonts w:asciiTheme="minorHAnsi" w:hAnsiTheme="minorHAnsi" w:cstheme="minorBidi"/>
          <w:color w:val="auto"/>
          <w:sz w:val="22"/>
          <w:szCs w:val="22"/>
        </w:rPr>
        <w:t xml:space="preserve">de overeenkomst tussentijds beëindigt, dan </w:t>
      </w:r>
      <w:r w:rsidR="217014CD" w:rsidRPr="019F60AA">
        <w:rPr>
          <w:rFonts w:asciiTheme="minorHAnsi" w:hAnsiTheme="minorHAnsi" w:cstheme="minorBidi"/>
          <w:color w:val="auto"/>
          <w:sz w:val="22"/>
          <w:szCs w:val="22"/>
        </w:rPr>
        <w:t>is</w:t>
      </w:r>
      <w:r w:rsidRPr="019F60AA">
        <w:rPr>
          <w:rFonts w:asciiTheme="minorHAnsi" w:hAnsiTheme="minorHAnsi" w:cstheme="minorBidi"/>
          <w:color w:val="auto"/>
          <w:sz w:val="22"/>
          <w:szCs w:val="22"/>
        </w:rPr>
        <w:t xml:space="preserve"> </w:t>
      </w:r>
      <w:r w:rsidR="217014CD" w:rsidRPr="019F60AA">
        <w:rPr>
          <w:rFonts w:asciiTheme="minorHAnsi" w:hAnsiTheme="minorHAnsi" w:cstheme="minorBidi"/>
          <w:color w:val="auto"/>
          <w:sz w:val="22"/>
          <w:szCs w:val="22"/>
        </w:rPr>
        <w:t>opdrachtgever</w:t>
      </w:r>
      <w:r w:rsidRPr="019F60AA">
        <w:rPr>
          <w:rFonts w:asciiTheme="minorHAnsi" w:hAnsiTheme="minorHAnsi" w:cstheme="minorBidi"/>
          <w:color w:val="FF0000"/>
          <w:sz w:val="22"/>
          <w:szCs w:val="22"/>
        </w:rPr>
        <w:t xml:space="preserve"> </w:t>
      </w:r>
      <w:r w:rsidRPr="019F60AA">
        <w:rPr>
          <w:rFonts w:asciiTheme="minorHAnsi" w:hAnsiTheme="minorHAnsi" w:cstheme="minorBidi"/>
          <w:color w:val="auto"/>
          <w:sz w:val="22"/>
          <w:szCs w:val="22"/>
        </w:rPr>
        <w:t xml:space="preserve">de volgende kosten aan </w:t>
      </w:r>
      <w:r w:rsidR="1E7EEEA9" w:rsidRPr="019F60AA">
        <w:rPr>
          <w:rFonts w:asciiTheme="minorHAnsi" w:hAnsiTheme="minorHAnsi" w:cstheme="minorBidi"/>
          <w:color w:val="auto"/>
          <w:sz w:val="22"/>
          <w:szCs w:val="22"/>
        </w:rPr>
        <w:t>opdrachtnemer</w:t>
      </w:r>
      <w:r w:rsidRPr="019F60AA">
        <w:rPr>
          <w:rFonts w:asciiTheme="minorHAnsi" w:hAnsiTheme="minorHAnsi" w:cstheme="minorBidi"/>
          <w:color w:val="auto"/>
          <w:sz w:val="22"/>
          <w:szCs w:val="22"/>
        </w:rPr>
        <w:t xml:space="preserve"> verschuldigd: </w:t>
      </w:r>
    </w:p>
    <w:p w14:paraId="49ACC1A4" w14:textId="39058FBD" w:rsidR="00443C7B" w:rsidRPr="00747359" w:rsidRDefault="00443C7B" w:rsidP="019F60AA">
      <w:pPr>
        <w:pStyle w:val="Default"/>
        <w:numPr>
          <w:ilvl w:val="2"/>
          <w:numId w:val="12"/>
        </w:numPr>
        <w:spacing w:after="26"/>
        <w:ind w:left="1418"/>
        <w:rPr>
          <w:rFonts w:asciiTheme="minorHAnsi" w:hAnsiTheme="minorHAnsi" w:cstheme="minorBidi"/>
          <w:color w:val="auto"/>
          <w:sz w:val="22"/>
          <w:szCs w:val="22"/>
        </w:rPr>
      </w:pPr>
      <w:r w:rsidRPr="019F60AA">
        <w:rPr>
          <w:rFonts w:asciiTheme="minorHAnsi" w:hAnsiTheme="minorHAnsi" w:cstheme="minorBidi"/>
          <w:color w:val="auto"/>
          <w:sz w:val="22"/>
          <w:szCs w:val="22"/>
        </w:rPr>
        <w:t xml:space="preserve">Alle kosten die </w:t>
      </w:r>
      <w:r w:rsidR="3BDCCC54" w:rsidRPr="019F60AA">
        <w:rPr>
          <w:rFonts w:asciiTheme="minorHAnsi" w:hAnsiTheme="minorHAnsi" w:cstheme="minorBidi"/>
          <w:color w:val="auto"/>
          <w:sz w:val="22"/>
          <w:szCs w:val="22"/>
        </w:rPr>
        <w:t>opdrachtnemer</w:t>
      </w:r>
      <w:r w:rsidRPr="019F60AA">
        <w:rPr>
          <w:rFonts w:asciiTheme="minorHAnsi" w:hAnsiTheme="minorHAnsi" w:cstheme="minorBidi"/>
          <w:color w:val="FF0000"/>
          <w:sz w:val="22"/>
          <w:szCs w:val="22"/>
        </w:rPr>
        <w:t xml:space="preserve"> </w:t>
      </w:r>
      <w:r w:rsidRPr="019F60AA">
        <w:rPr>
          <w:rFonts w:asciiTheme="minorHAnsi" w:hAnsiTheme="minorHAnsi" w:cstheme="minorBidi"/>
          <w:color w:val="auto"/>
          <w:sz w:val="22"/>
          <w:szCs w:val="22"/>
        </w:rPr>
        <w:t>reeds he</w:t>
      </w:r>
      <w:r w:rsidR="4238FCC7" w:rsidRPr="019F60AA">
        <w:rPr>
          <w:rFonts w:asciiTheme="minorHAnsi" w:hAnsiTheme="minorHAnsi" w:cstheme="minorBidi"/>
          <w:color w:val="auto"/>
          <w:sz w:val="22"/>
          <w:szCs w:val="22"/>
        </w:rPr>
        <w:t>eft</w:t>
      </w:r>
      <w:r w:rsidRPr="019F60AA">
        <w:rPr>
          <w:rFonts w:asciiTheme="minorHAnsi" w:hAnsiTheme="minorHAnsi" w:cstheme="minorBidi"/>
          <w:color w:val="auto"/>
          <w:sz w:val="22"/>
          <w:szCs w:val="22"/>
        </w:rPr>
        <w:t xml:space="preserve"> gemaakt in het kader van de overeenkomst; en </w:t>
      </w:r>
    </w:p>
    <w:p w14:paraId="5CEFBF9B" w14:textId="77777777" w:rsidR="00443C7B" w:rsidRPr="00747359" w:rsidRDefault="00443C7B" w:rsidP="00D91F50">
      <w:pPr>
        <w:pStyle w:val="Default"/>
        <w:numPr>
          <w:ilvl w:val="2"/>
          <w:numId w:val="12"/>
        </w:numPr>
        <w:spacing w:after="26"/>
        <w:ind w:left="1418"/>
        <w:rPr>
          <w:rFonts w:asciiTheme="minorHAnsi" w:hAnsiTheme="minorHAnsi" w:cstheme="minorBidi"/>
          <w:color w:val="auto"/>
          <w:sz w:val="22"/>
          <w:szCs w:val="22"/>
        </w:rPr>
      </w:pPr>
      <w:r w:rsidRPr="00747359">
        <w:rPr>
          <w:rFonts w:asciiTheme="minorHAnsi" w:hAnsiTheme="minorHAnsi" w:cstheme="minorBidi"/>
          <w:color w:val="auto"/>
          <w:sz w:val="22"/>
          <w:szCs w:val="22"/>
        </w:rPr>
        <w:t xml:space="preserve">Kosten die voortvloeien uit eventuele annulering van ingeschakelde derden; en </w:t>
      </w:r>
    </w:p>
    <w:p w14:paraId="149B25EF" w14:textId="77777777" w:rsidR="00443C7B" w:rsidRPr="00747359" w:rsidRDefault="00443C7B" w:rsidP="00D91F50">
      <w:pPr>
        <w:pStyle w:val="Default"/>
        <w:numPr>
          <w:ilvl w:val="2"/>
          <w:numId w:val="12"/>
        </w:numPr>
        <w:ind w:left="1418"/>
        <w:rPr>
          <w:rFonts w:asciiTheme="minorHAnsi" w:hAnsiTheme="minorHAnsi" w:cstheme="minorBidi"/>
          <w:color w:val="auto"/>
          <w:sz w:val="22"/>
          <w:szCs w:val="22"/>
        </w:rPr>
      </w:pPr>
      <w:r w:rsidRPr="00747359">
        <w:rPr>
          <w:rFonts w:asciiTheme="minorHAnsi" w:hAnsiTheme="minorHAnsi" w:cstheme="minorBidi"/>
          <w:color w:val="auto"/>
          <w:sz w:val="22"/>
          <w:szCs w:val="22"/>
        </w:rPr>
        <w:t xml:space="preserve">50% van de resterende overeengekomen vergoeding. </w:t>
      </w:r>
    </w:p>
    <w:p w14:paraId="67904944" w14:textId="77777777" w:rsidR="00FD72F6" w:rsidRDefault="00FD72F6" w:rsidP="00FD72F6">
      <w:pPr>
        <w:rPr>
          <w:b/>
          <w:sz w:val="28"/>
          <w:szCs w:val="28"/>
        </w:rPr>
      </w:pPr>
    </w:p>
    <w:p w14:paraId="2C0773A8" w14:textId="128731DB" w:rsidR="00443C7B" w:rsidRPr="00747359" w:rsidRDefault="00453064" w:rsidP="00FD72F6">
      <w:pPr>
        <w:rPr>
          <w:b/>
          <w:sz w:val="28"/>
          <w:szCs w:val="28"/>
        </w:rPr>
      </w:pPr>
      <w:r>
        <w:rPr>
          <w:b/>
          <w:sz w:val="28"/>
          <w:szCs w:val="28"/>
        </w:rPr>
        <w:t>Artikel 10</w:t>
      </w:r>
      <w:r w:rsidR="00443C7B" w:rsidRPr="00747359">
        <w:rPr>
          <w:b/>
          <w:sz w:val="28"/>
          <w:szCs w:val="28"/>
        </w:rPr>
        <w:t xml:space="preserve">- Trainingen en workshops </w:t>
      </w:r>
    </w:p>
    <w:p w14:paraId="3EC67912" w14:textId="77777777" w:rsidR="00443C7B" w:rsidRPr="00747359" w:rsidRDefault="00453064" w:rsidP="00747359">
      <w:pPr>
        <w:pStyle w:val="Default"/>
        <w:numPr>
          <w:ilvl w:val="1"/>
          <w:numId w:val="15"/>
        </w:numPr>
        <w:spacing w:after="24"/>
        <w:ind w:left="709"/>
        <w:rPr>
          <w:rFonts w:asciiTheme="minorHAnsi" w:hAnsiTheme="minorHAnsi" w:cstheme="minorBidi"/>
          <w:color w:val="auto"/>
          <w:sz w:val="22"/>
          <w:szCs w:val="22"/>
        </w:rPr>
      </w:pPr>
      <w:r>
        <w:rPr>
          <w:rFonts w:asciiTheme="minorHAnsi" w:hAnsiTheme="minorHAnsi" w:cstheme="minorBidi"/>
          <w:color w:val="auto"/>
          <w:sz w:val="22"/>
          <w:szCs w:val="22"/>
        </w:rPr>
        <w:t>In afwijking van artikel 8</w:t>
      </w:r>
      <w:r w:rsidR="00443C7B" w:rsidRPr="00747359">
        <w:rPr>
          <w:rFonts w:asciiTheme="minorHAnsi" w:hAnsiTheme="minorHAnsi" w:cstheme="minorBidi"/>
          <w:color w:val="auto"/>
          <w:sz w:val="22"/>
          <w:szCs w:val="22"/>
        </w:rPr>
        <w:t xml:space="preserve"> dient de factuur met betrekking tot een workshop/training/lezing betaald te worden binnen </w:t>
      </w:r>
      <w:r w:rsidR="00D91F50">
        <w:rPr>
          <w:rFonts w:asciiTheme="minorHAnsi" w:hAnsiTheme="minorHAnsi" w:cstheme="minorBidi"/>
          <w:color w:val="auto"/>
          <w:sz w:val="22"/>
          <w:szCs w:val="22"/>
        </w:rPr>
        <w:t>14</w:t>
      </w:r>
      <w:r w:rsidR="00443C7B" w:rsidRPr="00747359">
        <w:rPr>
          <w:rFonts w:asciiTheme="minorHAnsi" w:hAnsiTheme="minorHAnsi" w:cstheme="minorBidi"/>
          <w:color w:val="auto"/>
          <w:sz w:val="22"/>
          <w:szCs w:val="22"/>
        </w:rPr>
        <w:t xml:space="preserve"> dagen na factuurdatum, doch uiterlijk vijf dagen voor aanvang van de workshop/training of lezing. </w:t>
      </w:r>
    </w:p>
    <w:p w14:paraId="3C02D13C" w14:textId="466A65C3" w:rsidR="00443C7B" w:rsidRPr="00747359" w:rsidRDefault="00443C7B" w:rsidP="019F60AA">
      <w:pPr>
        <w:pStyle w:val="Default"/>
        <w:numPr>
          <w:ilvl w:val="1"/>
          <w:numId w:val="15"/>
        </w:numPr>
        <w:spacing w:after="24"/>
        <w:ind w:left="709"/>
        <w:rPr>
          <w:rFonts w:asciiTheme="minorHAnsi" w:hAnsiTheme="minorHAnsi" w:cstheme="minorBidi"/>
          <w:color w:val="auto"/>
          <w:sz w:val="22"/>
          <w:szCs w:val="22"/>
        </w:rPr>
      </w:pPr>
      <w:r w:rsidRPr="019F60AA">
        <w:rPr>
          <w:rFonts w:asciiTheme="minorHAnsi" w:hAnsiTheme="minorHAnsi" w:cstheme="minorBidi"/>
          <w:color w:val="auto"/>
          <w:sz w:val="22"/>
          <w:szCs w:val="22"/>
        </w:rPr>
        <w:t xml:space="preserve">Bij niet tijdige betaling vervalt </w:t>
      </w:r>
      <w:r w:rsidR="2BFBF947" w:rsidRPr="019F60AA">
        <w:rPr>
          <w:rFonts w:asciiTheme="minorHAnsi" w:hAnsiTheme="minorHAnsi" w:cstheme="minorBidi"/>
          <w:color w:val="auto"/>
          <w:sz w:val="22"/>
          <w:szCs w:val="22"/>
        </w:rPr>
        <w:t>voor opdrachtgever het recht op deelname aa</w:t>
      </w:r>
      <w:r w:rsidRPr="019F60AA">
        <w:rPr>
          <w:rFonts w:asciiTheme="minorHAnsi" w:hAnsiTheme="minorHAnsi" w:cstheme="minorBidi"/>
          <w:color w:val="auto"/>
          <w:sz w:val="22"/>
          <w:szCs w:val="22"/>
        </w:rPr>
        <w:t xml:space="preserve">n de workshop/training of lezing. </w:t>
      </w:r>
    </w:p>
    <w:p w14:paraId="41A3BD98" w14:textId="7A13437E" w:rsidR="00443C7B" w:rsidRDefault="00443C7B" w:rsidP="019F60AA">
      <w:pPr>
        <w:pStyle w:val="Default"/>
        <w:numPr>
          <w:ilvl w:val="1"/>
          <w:numId w:val="15"/>
        </w:numPr>
        <w:spacing w:after="24"/>
        <w:ind w:left="709"/>
        <w:rPr>
          <w:rFonts w:asciiTheme="minorHAnsi" w:hAnsiTheme="minorHAnsi" w:cstheme="minorBidi"/>
          <w:color w:val="auto"/>
          <w:sz w:val="22"/>
          <w:szCs w:val="22"/>
        </w:rPr>
      </w:pPr>
      <w:r w:rsidRPr="019F60AA">
        <w:rPr>
          <w:rFonts w:asciiTheme="minorHAnsi" w:hAnsiTheme="minorHAnsi" w:cstheme="minorBidi"/>
          <w:color w:val="auto"/>
          <w:sz w:val="22"/>
          <w:szCs w:val="22"/>
        </w:rPr>
        <w:t>Annulering voor een workshop/training of lezing dien</w:t>
      </w:r>
      <w:r w:rsidR="1010D6D2" w:rsidRPr="019F60AA">
        <w:rPr>
          <w:rFonts w:asciiTheme="minorHAnsi" w:hAnsiTheme="minorHAnsi" w:cstheme="minorBidi"/>
          <w:color w:val="auto"/>
          <w:sz w:val="22"/>
          <w:szCs w:val="22"/>
        </w:rPr>
        <w:t>t</w:t>
      </w:r>
      <w:r w:rsidRPr="019F60AA">
        <w:rPr>
          <w:rFonts w:asciiTheme="minorHAnsi" w:hAnsiTheme="minorHAnsi" w:cstheme="minorBidi"/>
          <w:color w:val="auto"/>
          <w:sz w:val="22"/>
          <w:szCs w:val="22"/>
        </w:rPr>
        <w:t xml:space="preserve"> schriftelijk gedaan te worden en de</w:t>
      </w:r>
      <w:r w:rsidR="09AA406E" w:rsidRPr="019F60AA">
        <w:rPr>
          <w:rFonts w:asciiTheme="minorHAnsi" w:hAnsiTheme="minorHAnsi" w:cstheme="minorBidi"/>
          <w:color w:val="auto"/>
          <w:sz w:val="22"/>
          <w:szCs w:val="22"/>
        </w:rPr>
        <w:t xml:space="preserve"> </w:t>
      </w:r>
      <w:r w:rsidRPr="019F60AA">
        <w:rPr>
          <w:rFonts w:asciiTheme="minorHAnsi" w:hAnsiTheme="minorHAnsi" w:cstheme="minorBidi"/>
          <w:color w:val="auto"/>
          <w:sz w:val="22"/>
          <w:szCs w:val="22"/>
        </w:rPr>
        <w:t xml:space="preserve">volgende annuleringsvoorwaarden zijn van toepassing: </w:t>
      </w:r>
    </w:p>
    <w:p w14:paraId="0E27B00A" w14:textId="77777777" w:rsidR="00747359" w:rsidRPr="00747359" w:rsidRDefault="00747359" w:rsidP="00747359">
      <w:pPr>
        <w:pStyle w:val="Default"/>
        <w:ind w:left="709"/>
        <w:rPr>
          <w:rFonts w:asciiTheme="minorHAnsi" w:hAnsiTheme="minorHAnsi" w:cstheme="minorBidi"/>
          <w:color w:val="auto"/>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4155"/>
        <w:gridCol w:w="4155"/>
      </w:tblGrid>
      <w:tr w:rsidR="00443C7B" w14:paraId="1D0A1B10" w14:textId="77777777" w:rsidTr="019F60AA">
        <w:trPr>
          <w:trHeight w:val="95"/>
        </w:trPr>
        <w:tc>
          <w:tcPr>
            <w:tcW w:w="4155" w:type="dxa"/>
          </w:tcPr>
          <w:p w14:paraId="2F5356C8" w14:textId="77777777" w:rsidR="00443C7B" w:rsidRDefault="00443C7B">
            <w:pPr>
              <w:pStyle w:val="Default"/>
              <w:rPr>
                <w:sz w:val="20"/>
                <w:szCs w:val="20"/>
              </w:rPr>
            </w:pPr>
            <w:r>
              <w:rPr>
                <w:b/>
                <w:bCs/>
                <w:sz w:val="20"/>
                <w:szCs w:val="20"/>
              </w:rPr>
              <w:t xml:space="preserve">Tijdstip van annulering </w:t>
            </w:r>
          </w:p>
        </w:tc>
        <w:tc>
          <w:tcPr>
            <w:tcW w:w="4155" w:type="dxa"/>
          </w:tcPr>
          <w:p w14:paraId="38FD1D80" w14:textId="77777777" w:rsidR="00443C7B" w:rsidRDefault="00443C7B">
            <w:pPr>
              <w:pStyle w:val="Default"/>
              <w:rPr>
                <w:sz w:val="20"/>
                <w:szCs w:val="20"/>
              </w:rPr>
            </w:pPr>
            <w:r>
              <w:rPr>
                <w:b/>
                <w:bCs/>
                <w:sz w:val="20"/>
                <w:szCs w:val="20"/>
              </w:rPr>
              <w:t xml:space="preserve">Kosten voor opdrachtgever </w:t>
            </w:r>
          </w:p>
        </w:tc>
      </w:tr>
      <w:tr w:rsidR="00443C7B" w14:paraId="0F9B0ADF" w14:textId="77777777" w:rsidTr="019F60AA">
        <w:trPr>
          <w:trHeight w:val="95"/>
        </w:trPr>
        <w:tc>
          <w:tcPr>
            <w:tcW w:w="4155" w:type="dxa"/>
          </w:tcPr>
          <w:p w14:paraId="6E465E9C" w14:textId="77777777" w:rsidR="00443C7B" w:rsidRPr="00747359" w:rsidRDefault="00443C7B">
            <w:pPr>
              <w:pStyle w:val="Default"/>
              <w:rPr>
                <w:rFonts w:asciiTheme="minorHAnsi" w:hAnsiTheme="minorHAnsi" w:cstheme="minorBidi"/>
                <w:color w:val="auto"/>
                <w:sz w:val="22"/>
                <w:szCs w:val="22"/>
              </w:rPr>
            </w:pPr>
            <w:r w:rsidRPr="00747359">
              <w:rPr>
                <w:rFonts w:asciiTheme="minorHAnsi" w:hAnsiTheme="minorHAnsi" w:cstheme="minorBidi"/>
                <w:color w:val="auto"/>
                <w:sz w:val="22"/>
                <w:szCs w:val="22"/>
              </w:rPr>
              <w:t xml:space="preserve">Binnen 5 dagen voor aanvang </w:t>
            </w:r>
          </w:p>
        </w:tc>
        <w:tc>
          <w:tcPr>
            <w:tcW w:w="4155" w:type="dxa"/>
          </w:tcPr>
          <w:p w14:paraId="3115E3BC" w14:textId="77777777" w:rsidR="00443C7B" w:rsidRPr="00747359" w:rsidRDefault="00443C7B">
            <w:pPr>
              <w:pStyle w:val="Default"/>
              <w:rPr>
                <w:rFonts w:asciiTheme="minorHAnsi" w:hAnsiTheme="minorHAnsi" w:cstheme="minorBidi"/>
                <w:color w:val="auto"/>
                <w:sz w:val="22"/>
                <w:szCs w:val="22"/>
              </w:rPr>
            </w:pPr>
            <w:r w:rsidRPr="00747359">
              <w:rPr>
                <w:rFonts w:asciiTheme="minorHAnsi" w:hAnsiTheme="minorHAnsi" w:cstheme="minorBidi"/>
                <w:color w:val="auto"/>
                <w:sz w:val="22"/>
                <w:szCs w:val="22"/>
              </w:rPr>
              <w:t xml:space="preserve">100% van de overeengekomen prijs </w:t>
            </w:r>
          </w:p>
        </w:tc>
      </w:tr>
      <w:tr w:rsidR="00443C7B" w14:paraId="37A7AF1F" w14:textId="77777777" w:rsidTr="019F60AA">
        <w:trPr>
          <w:trHeight w:val="95"/>
        </w:trPr>
        <w:tc>
          <w:tcPr>
            <w:tcW w:w="4155" w:type="dxa"/>
          </w:tcPr>
          <w:p w14:paraId="28956506" w14:textId="77777777" w:rsidR="00443C7B" w:rsidRPr="00747359" w:rsidRDefault="00443C7B">
            <w:pPr>
              <w:pStyle w:val="Default"/>
              <w:rPr>
                <w:rFonts w:asciiTheme="minorHAnsi" w:hAnsiTheme="minorHAnsi" w:cstheme="minorBidi"/>
                <w:color w:val="auto"/>
                <w:sz w:val="22"/>
                <w:szCs w:val="22"/>
              </w:rPr>
            </w:pPr>
            <w:r w:rsidRPr="00747359">
              <w:rPr>
                <w:rFonts w:asciiTheme="minorHAnsi" w:hAnsiTheme="minorHAnsi" w:cstheme="minorBidi"/>
                <w:color w:val="auto"/>
                <w:sz w:val="22"/>
                <w:szCs w:val="22"/>
              </w:rPr>
              <w:t xml:space="preserve">5 tot 14 dagen voor aanvang </w:t>
            </w:r>
          </w:p>
        </w:tc>
        <w:tc>
          <w:tcPr>
            <w:tcW w:w="4155" w:type="dxa"/>
          </w:tcPr>
          <w:p w14:paraId="7AACB8C4" w14:textId="77777777" w:rsidR="00443C7B" w:rsidRPr="00747359" w:rsidRDefault="00443C7B">
            <w:pPr>
              <w:pStyle w:val="Default"/>
              <w:rPr>
                <w:rFonts w:asciiTheme="minorHAnsi" w:hAnsiTheme="minorHAnsi" w:cstheme="minorBidi"/>
                <w:color w:val="auto"/>
                <w:sz w:val="22"/>
                <w:szCs w:val="22"/>
              </w:rPr>
            </w:pPr>
            <w:r w:rsidRPr="00747359">
              <w:rPr>
                <w:rFonts w:asciiTheme="minorHAnsi" w:hAnsiTheme="minorHAnsi" w:cstheme="minorBidi"/>
                <w:color w:val="auto"/>
                <w:sz w:val="22"/>
                <w:szCs w:val="22"/>
              </w:rPr>
              <w:t xml:space="preserve">50% van de overeengekomen prijs </w:t>
            </w:r>
          </w:p>
        </w:tc>
      </w:tr>
      <w:tr w:rsidR="00443C7B" w14:paraId="4F53FC7B" w14:textId="77777777" w:rsidTr="019F60AA">
        <w:trPr>
          <w:trHeight w:val="95"/>
        </w:trPr>
        <w:tc>
          <w:tcPr>
            <w:tcW w:w="4155" w:type="dxa"/>
          </w:tcPr>
          <w:p w14:paraId="2ADBA559" w14:textId="77777777" w:rsidR="00443C7B" w:rsidRPr="00747359" w:rsidRDefault="00443C7B">
            <w:pPr>
              <w:pStyle w:val="Default"/>
              <w:rPr>
                <w:rFonts w:asciiTheme="minorHAnsi" w:hAnsiTheme="minorHAnsi" w:cstheme="minorBidi"/>
                <w:color w:val="auto"/>
                <w:sz w:val="22"/>
                <w:szCs w:val="22"/>
              </w:rPr>
            </w:pPr>
            <w:r w:rsidRPr="00747359">
              <w:rPr>
                <w:rFonts w:asciiTheme="minorHAnsi" w:hAnsiTheme="minorHAnsi" w:cstheme="minorBidi"/>
                <w:color w:val="auto"/>
                <w:sz w:val="22"/>
                <w:szCs w:val="22"/>
              </w:rPr>
              <w:t xml:space="preserve">Meer dan 14 dagen voor aanvang </w:t>
            </w:r>
          </w:p>
        </w:tc>
        <w:tc>
          <w:tcPr>
            <w:tcW w:w="4155" w:type="dxa"/>
          </w:tcPr>
          <w:p w14:paraId="293FA8CB" w14:textId="77777777" w:rsidR="00443C7B" w:rsidRPr="00747359" w:rsidRDefault="00443C7B">
            <w:pPr>
              <w:pStyle w:val="Default"/>
              <w:rPr>
                <w:rFonts w:asciiTheme="minorHAnsi" w:hAnsiTheme="minorHAnsi" w:cstheme="minorBidi"/>
                <w:color w:val="auto"/>
                <w:sz w:val="22"/>
                <w:szCs w:val="22"/>
              </w:rPr>
            </w:pPr>
            <w:r w:rsidRPr="00747359">
              <w:rPr>
                <w:rFonts w:asciiTheme="minorHAnsi" w:hAnsiTheme="minorHAnsi" w:cstheme="minorBidi"/>
                <w:color w:val="auto"/>
                <w:sz w:val="22"/>
                <w:szCs w:val="22"/>
              </w:rPr>
              <w:t xml:space="preserve">25% van de overeengekomen prijs </w:t>
            </w:r>
          </w:p>
        </w:tc>
      </w:tr>
    </w:tbl>
    <w:p w14:paraId="2B5AA0C7" w14:textId="55B7DDC7" w:rsidR="019F60AA" w:rsidRDefault="019F60AA" w:rsidP="019F60AA">
      <w:pPr>
        <w:pStyle w:val="Default"/>
        <w:rPr>
          <w:rFonts w:asciiTheme="minorHAnsi" w:hAnsiTheme="minorHAnsi" w:cstheme="minorBidi"/>
          <w:b/>
          <w:bCs/>
          <w:color w:val="auto"/>
          <w:sz w:val="28"/>
          <w:szCs w:val="28"/>
        </w:rPr>
      </w:pPr>
    </w:p>
    <w:p w14:paraId="7D84C026" w14:textId="55FAF1F5" w:rsidR="00453064" w:rsidRPr="002C229A" w:rsidRDefault="00453064" w:rsidP="019F60AA">
      <w:pPr>
        <w:pStyle w:val="Default"/>
        <w:rPr>
          <w:rFonts w:asciiTheme="minorHAnsi" w:hAnsiTheme="minorHAnsi" w:cstheme="minorBidi"/>
          <w:b/>
          <w:bCs/>
          <w:color w:val="auto"/>
          <w:sz w:val="28"/>
          <w:szCs w:val="28"/>
        </w:rPr>
      </w:pPr>
      <w:r w:rsidRPr="019F60AA">
        <w:rPr>
          <w:rFonts w:asciiTheme="minorHAnsi" w:hAnsiTheme="minorHAnsi" w:cstheme="minorBidi"/>
          <w:b/>
          <w:bCs/>
          <w:color w:val="auto"/>
          <w:sz w:val="28"/>
          <w:szCs w:val="28"/>
        </w:rPr>
        <w:t>Artikel 11 Vertrouwelijkheid:</w:t>
      </w:r>
    </w:p>
    <w:p w14:paraId="322D6E1D" w14:textId="465CF1D0" w:rsidR="00453064" w:rsidRPr="00453064" w:rsidRDefault="5D5DF1D7" w:rsidP="019F60AA">
      <w:pPr>
        <w:pStyle w:val="Default"/>
        <w:rPr>
          <w:rFonts w:asciiTheme="minorHAnsi" w:hAnsiTheme="minorHAnsi" w:cstheme="minorBidi"/>
          <w:color w:val="auto"/>
          <w:sz w:val="22"/>
          <w:szCs w:val="22"/>
        </w:rPr>
      </w:pPr>
      <w:r w:rsidRPr="019F60AA">
        <w:rPr>
          <w:rFonts w:asciiTheme="minorHAnsi" w:hAnsiTheme="minorHAnsi" w:cstheme="minorBidi"/>
          <w:color w:val="auto"/>
          <w:sz w:val="22"/>
          <w:szCs w:val="22"/>
        </w:rPr>
        <w:t xml:space="preserve">Opdrachtnemer </w:t>
      </w:r>
      <w:r w:rsidR="00453064" w:rsidRPr="019F60AA">
        <w:rPr>
          <w:rFonts w:asciiTheme="minorHAnsi" w:hAnsiTheme="minorHAnsi" w:cstheme="minorBidi"/>
          <w:color w:val="auto"/>
          <w:sz w:val="22"/>
          <w:szCs w:val="22"/>
        </w:rPr>
        <w:t>is verplicht tot geheimhouding van alles wat er wordt besproken tijdens of in het kader van de begeleiding. Voor overleg met derden in het belang van het kind, wordt altijd eerst toestemming gevraagd aan de o</w:t>
      </w:r>
      <w:r w:rsidR="5AD1DBA9" w:rsidRPr="019F60AA">
        <w:rPr>
          <w:rFonts w:asciiTheme="minorHAnsi" w:hAnsiTheme="minorHAnsi" w:cstheme="minorBidi"/>
          <w:color w:val="auto"/>
          <w:sz w:val="22"/>
          <w:szCs w:val="22"/>
        </w:rPr>
        <w:t>pdrachtgever</w:t>
      </w:r>
      <w:r w:rsidR="00453064" w:rsidRPr="019F60AA">
        <w:rPr>
          <w:rFonts w:asciiTheme="minorHAnsi" w:hAnsiTheme="minorHAnsi" w:cstheme="minorBidi"/>
          <w:color w:val="auto"/>
          <w:sz w:val="22"/>
          <w:szCs w:val="22"/>
        </w:rPr>
        <w:t xml:space="preserve">. </w:t>
      </w:r>
      <w:r w:rsidR="60E11AEB" w:rsidRPr="019F60AA">
        <w:rPr>
          <w:rFonts w:asciiTheme="minorHAnsi" w:hAnsiTheme="minorHAnsi" w:cstheme="minorBidi"/>
          <w:color w:val="auto"/>
          <w:sz w:val="22"/>
          <w:szCs w:val="22"/>
        </w:rPr>
        <w:t>Opdrachtnemer</w:t>
      </w:r>
      <w:r w:rsidR="00453064" w:rsidRPr="019F60AA">
        <w:rPr>
          <w:rFonts w:asciiTheme="minorHAnsi" w:hAnsiTheme="minorHAnsi" w:cstheme="minorBidi"/>
          <w:color w:val="auto"/>
          <w:sz w:val="22"/>
          <w:szCs w:val="22"/>
        </w:rPr>
        <w:t xml:space="preserve"> houdt zich aan de privacy wetgeving volgens AVG.</w:t>
      </w:r>
    </w:p>
    <w:sectPr w:rsidR="00453064" w:rsidRPr="0045306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5D5C9" w14:textId="77777777" w:rsidR="00F21DFA" w:rsidRDefault="00F21DFA">
      <w:pPr>
        <w:spacing w:after="0" w:line="240" w:lineRule="auto"/>
      </w:pPr>
      <w:r>
        <w:separator/>
      </w:r>
    </w:p>
  </w:endnote>
  <w:endnote w:type="continuationSeparator" w:id="0">
    <w:p w14:paraId="5A5D9D3A" w14:textId="77777777" w:rsidR="00F21DFA" w:rsidRDefault="00F21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9F60AA" w14:paraId="5CD9C24B" w14:textId="77777777" w:rsidTr="019F60AA">
      <w:tc>
        <w:tcPr>
          <w:tcW w:w="3020" w:type="dxa"/>
        </w:tcPr>
        <w:p w14:paraId="7E4C0A30" w14:textId="157208E8" w:rsidR="019F60AA" w:rsidRDefault="019F60AA" w:rsidP="019F60AA">
          <w:pPr>
            <w:pStyle w:val="Koptekst"/>
            <w:ind w:left="-115"/>
          </w:pPr>
          <w:r>
            <w:fldChar w:fldCharType="begin"/>
          </w:r>
          <w:r>
            <w:instrText>PAGE</w:instrText>
          </w:r>
          <w:r>
            <w:fldChar w:fldCharType="separate"/>
          </w:r>
          <w:r w:rsidR="003E7634">
            <w:rPr>
              <w:noProof/>
            </w:rPr>
            <w:t>1</w:t>
          </w:r>
          <w:r>
            <w:fldChar w:fldCharType="end"/>
          </w:r>
          <w:r>
            <w:t xml:space="preserve"> van </w:t>
          </w:r>
          <w:r>
            <w:fldChar w:fldCharType="begin"/>
          </w:r>
          <w:r>
            <w:instrText>NUMPAGES</w:instrText>
          </w:r>
          <w:r>
            <w:fldChar w:fldCharType="separate"/>
          </w:r>
          <w:r w:rsidR="003E7634">
            <w:rPr>
              <w:noProof/>
            </w:rPr>
            <w:t>2</w:t>
          </w:r>
          <w:r>
            <w:fldChar w:fldCharType="end"/>
          </w:r>
        </w:p>
      </w:tc>
      <w:tc>
        <w:tcPr>
          <w:tcW w:w="3020" w:type="dxa"/>
        </w:tcPr>
        <w:p w14:paraId="383031D3" w14:textId="28C74445" w:rsidR="019F60AA" w:rsidRDefault="019F60AA" w:rsidP="019F60AA">
          <w:pPr>
            <w:pStyle w:val="Koptekst"/>
            <w:jc w:val="center"/>
          </w:pPr>
        </w:p>
      </w:tc>
      <w:tc>
        <w:tcPr>
          <w:tcW w:w="3020" w:type="dxa"/>
        </w:tcPr>
        <w:p w14:paraId="7DA28452" w14:textId="5F8AB0E8" w:rsidR="019F60AA" w:rsidRDefault="019F60AA" w:rsidP="019F60AA">
          <w:pPr>
            <w:pStyle w:val="Koptekst"/>
            <w:ind w:right="-115"/>
            <w:jc w:val="right"/>
          </w:pPr>
        </w:p>
      </w:tc>
    </w:tr>
  </w:tbl>
  <w:p w14:paraId="5437D341" w14:textId="54DC5F6D" w:rsidR="019F60AA" w:rsidRDefault="019F60AA" w:rsidP="019F60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8CB4A" w14:textId="77777777" w:rsidR="00F21DFA" w:rsidRDefault="00F21DFA">
      <w:pPr>
        <w:spacing w:after="0" w:line="240" w:lineRule="auto"/>
      </w:pPr>
      <w:r>
        <w:separator/>
      </w:r>
    </w:p>
  </w:footnote>
  <w:footnote w:type="continuationSeparator" w:id="0">
    <w:p w14:paraId="2878846B" w14:textId="77777777" w:rsidR="00F21DFA" w:rsidRDefault="00F21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9F60AA" w14:paraId="6CFEA757" w14:textId="77777777" w:rsidTr="019F60AA">
      <w:tc>
        <w:tcPr>
          <w:tcW w:w="3020" w:type="dxa"/>
        </w:tcPr>
        <w:p w14:paraId="36D89DAC" w14:textId="3A8FC98F" w:rsidR="019F60AA" w:rsidRDefault="019F60AA" w:rsidP="019F60AA">
          <w:pPr>
            <w:pStyle w:val="Koptekst"/>
            <w:ind w:left="-115"/>
          </w:pPr>
        </w:p>
      </w:tc>
      <w:tc>
        <w:tcPr>
          <w:tcW w:w="3020" w:type="dxa"/>
        </w:tcPr>
        <w:p w14:paraId="6BEBE7EA" w14:textId="346A5A95" w:rsidR="019F60AA" w:rsidRDefault="019F60AA" w:rsidP="019F60AA">
          <w:pPr>
            <w:pStyle w:val="Koptekst"/>
            <w:jc w:val="center"/>
          </w:pPr>
        </w:p>
      </w:tc>
      <w:tc>
        <w:tcPr>
          <w:tcW w:w="3020" w:type="dxa"/>
        </w:tcPr>
        <w:p w14:paraId="11D6F9D3" w14:textId="5930D695" w:rsidR="019F60AA" w:rsidRDefault="019F60AA" w:rsidP="019F60AA">
          <w:pPr>
            <w:pStyle w:val="Koptekst"/>
            <w:ind w:right="-115"/>
            <w:jc w:val="right"/>
          </w:pPr>
          <w:r>
            <w:rPr>
              <w:noProof/>
            </w:rPr>
            <w:drawing>
              <wp:inline distT="0" distB="0" distL="0" distR="0" wp14:anchorId="3CF5D45D" wp14:editId="3F2EB9F9">
                <wp:extent cx="1695450" cy="862102"/>
                <wp:effectExtent l="0" t="0" r="0" b="0"/>
                <wp:docPr id="1383036867" name="Afbeelding 1383036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t="17514" b="31638"/>
                        <a:stretch>
                          <a:fillRect/>
                        </a:stretch>
                      </pic:blipFill>
                      <pic:spPr>
                        <a:xfrm>
                          <a:off x="0" y="0"/>
                          <a:ext cx="1695450" cy="862102"/>
                        </a:xfrm>
                        <a:prstGeom prst="rect">
                          <a:avLst/>
                        </a:prstGeom>
                      </pic:spPr>
                    </pic:pic>
                  </a:graphicData>
                </a:graphic>
              </wp:inline>
            </w:drawing>
          </w:r>
        </w:p>
      </w:tc>
    </w:tr>
  </w:tbl>
  <w:p w14:paraId="592618EA" w14:textId="2BA22C48" w:rsidR="019F60AA" w:rsidRDefault="019F60AA" w:rsidP="019F60A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7091"/>
    <w:multiLevelType w:val="hybridMultilevel"/>
    <w:tmpl w:val="6EC88D76"/>
    <w:lvl w:ilvl="0" w:tplc="04130017">
      <w:start w:val="1"/>
      <w:numFmt w:val="lowerLetter"/>
      <w:lvlText w:val="%1)"/>
      <w:lvlJc w:val="left"/>
      <w:pPr>
        <w:ind w:left="1440" w:hanging="360"/>
      </w:p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5512262"/>
    <w:multiLevelType w:val="hybridMultilevel"/>
    <w:tmpl w:val="902680E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F9015A"/>
    <w:multiLevelType w:val="hybridMultilevel"/>
    <w:tmpl w:val="9806C00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641654A"/>
    <w:multiLevelType w:val="hybridMultilevel"/>
    <w:tmpl w:val="4398AD2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D464F0B"/>
    <w:multiLevelType w:val="hybridMultilevel"/>
    <w:tmpl w:val="408216E2"/>
    <w:lvl w:ilvl="0" w:tplc="04130017">
      <w:start w:val="1"/>
      <w:numFmt w:val="lowerLetter"/>
      <w:lvlText w:val="%1)"/>
      <w:lvlJc w:val="left"/>
      <w:pPr>
        <w:ind w:left="720" w:hanging="360"/>
      </w:pPr>
    </w:lvl>
    <w:lvl w:ilvl="1" w:tplc="04130017">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05B7F31"/>
    <w:multiLevelType w:val="hybridMultilevel"/>
    <w:tmpl w:val="7E3074BA"/>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1932F46"/>
    <w:multiLevelType w:val="hybridMultilevel"/>
    <w:tmpl w:val="D042EB4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B77761F"/>
    <w:multiLevelType w:val="hybridMultilevel"/>
    <w:tmpl w:val="43987C7C"/>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3">
      <w:start w:val="1"/>
      <w:numFmt w:val="upp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9046A63"/>
    <w:multiLevelType w:val="hybridMultilevel"/>
    <w:tmpl w:val="799E377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A5D289D"/>
    <w:multiLevelType w:val="hybridMultilevel"/>
    <w:tmpl w:val="692E9DC0"/>
    <w:lvl w:ilvl="0" w:tplc="04130017">
      <w:start w:val="1"/>
      <w:numFmt w:val="lowerLetter"/>
      <w:lvlText w:val="%1)"/>
      <w:lvlJc w:val="left"/>
      <w:pPr>
        <w:ind w:left="720" w:hanging="360"/>
      </w:pPr>
    </w:lvl>
    <w:lvl w:ilvl="1" w:tplc="F37A3FE8">
      <w:start w:val="1"/>
      <w:numFmt w:val="lowerLetter"/>
      <w:lvlText w:val="%2."/>
      <w:lvlJc w:val="left"/>
      <w:pPr>
        <w:ind w:left="1440" w:hanging="360"/>
      </w:pPr>
      <w:rPr>
        <w:rFonts w:hint="default"/>
      </w:rPr>
    </w:lvl>
    <w:lvl w:ilvl="2" w:tplc="54E2E0AE">
      <w:start w:val="1"/>
      <w:numFmt w:val="upperLetter"/>
      <w:lvlText w:val="%3."/>
      <w:lvlJc w:val="left"/>
      <w:pPr>
        <w:ind w:left="2340" w:hanging="36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40515DA"/>
    <w:multiLevelType w:val="hybridMultilevel"/>
    <w:tmpl w:val="EF46E79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05B5892"/>
    <w:multiLevelType w:val="hybridMultilevel"/>
    <w:tmpl w:val="4410A076"/>
    <w:lvl w:ilvl="0" w:tplc="04130017">
      <w:start w:val="1"/>
      <w:numFmt w:val="lowerLetter"/>
      <w:lvlText w:val="%1)"/>
      <w:lvlJc w:val="left"/>
      <w:pPr>
        <w:ind w:left="1440" w:hanging="360"/>
      </w:p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2" w15:restartNumberingAfterBreak="0">
    <w:nsid w:val="63730756"/>
    <w:multiLevelType w:val="hybridMultilevel"/>
    <w:tmpl w:val="B552A7DE"/>
    <w:lvl w:ilvl="0" w:tplc="80FA5A4A">
      <w:start w:val="1"/>
      <w:numFmt w:val="lowerLetter"/>
      <w:lvlText w:val="%1)"/>
      <w:lvlJc w:val="left"/>
      <w:pPr>
        <w:ind w:left="1080" w:hanging="360"/>
      </w:pPr>
      <w:rPr>
        <w:rFonts w:asciiTheme="minorHAnsi" w:hAnsiTheme="minorHAnsi" w:cstheme="minorHAnsi" w:hint="default"/>
        <w:sz w:val="22"/>
        <w:szCs w:val="22"/>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68A72CCD"/>
    <w:multiLevelType w:val="hybridMultilevel"/>
    <w:tmpl w:val="CCA094B6"/>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DBD3088"/>
    <w:multiLevelType w:val="hybridMultilevel"/>
    <w:tmpl w:val="DA74483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14"/>
  </w:num>
  <w:num w:numId="5">
    <w:abstractNumId w:val="12"/>
  </w:num>
  <w:num w:numId="6">
    <w:abstractNumId w:val="10"/>
  </w:num>
  <w:num w:numId="7">
    <w:abstractNumId w:val="2"/>
  </w:num>
  <w:num w:numId="8">
    <w:abstractNumId w:val="9"/>
  </w:num>
  <w:num w:numId="9">
    <w:abstractNumId w:val="6"/>
  </w:num>
  <w:num w:numId="10">
    <w:abstractNumId w:val="5"/>
  </w:num>
  <w:num w:numId="11">
    <w:abstractNumId w:val="4"/>
  </w:num>
  <w:num w:numId="12">
    <w:abstractNumId w:val="7"/>
  </w:num>
  <w:num w:numId="13">
    <w:abstractNumId w:val="13"/>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B0F"/>
    <w:rsid w:val="0007B525"/>
    <w:rsid w:val="001042C3"/>
    <w:rsid w:val="001535FE"/>
    <w:rsid w:val="002202FE"/>
    <w:rsid w:val="002C229A"/>
    <w:rsid w:val="003527C8"/>
    <w:rsid w:val="003B3747"/>
    <w:rsid w:val="003D3AE3"/>
    <w:rsid w:val="003D4D90"/>
    <w:rsid w:val="003E7634"/>
    <w:rsid w:val="00443C7B"/>
    <w:rsid w:val="00453064"/>
    <w:rsid w:val="00473B0F"/>
    <w:rsid w:val="00481E7E"/>
    <w:rsid w:val="004B072E"/>
    <w:rsid w:val="00523E48"/>
    <w:rsid w:val="0052B819"/>
    <w:rsid w:val="00557850"/>
    <w:rsid w:val="00566A72"/>
    <w:rsid w:val="00742493"/>
    <w:rsid w:val="00747359"/>
    <w:rsid w:val="007A4256"/>
    <w:rsid w:val="00A74AC8"/>
    <w:rsid w:val="00AA0481"/>
    <w:rsid w:val="00B839C6"/>
    <w:rsid w:val="00BC0BA3"/>
    <w:rsid w:val="00C01EB4"/>
    <w:rsid w:val="00C64E86"/>
    <w:rsid w:val="00D91F50"/>
    <w:rsid w:val="00F21DFA"/>
    <w:rsid w:val="00FD5F26"/>
    <w:rsid w:val="00FD72F6"/>
    <w:rsid w:val="019F60AA"/>
    <w:rsid w:val="0382E497"/>
    <w:rsid w:val="03CBE516"/>
    <w:rsid w:val="058552F6"/>
    <w:rsid w:val="063EDAAB"/>
    <w:rsid w:val="06664182"/>
    <w:rsid w:val="066E4B89"/>
    <w:rsid w:val="06D04F5E"/>
    <w:rsid w:val="06FC7FE4"/>
    <w:rsid w:val="0833453D"/>
    <w:rsid w:val="08772408"/>
    <w:rsid w:val="09AA406E"/>
    <w:rsid w:val="0A45730B"/>
    <w:rsid w:val="0C6472B4"/>
    <w:rsid w:val="0C986580"/>
    <w:rsid w:val="0EA84101"/>
    <w:rsid w:val="1010D6D2"/>
    <w:rsid w:val="12579142"/>
    <w:rsid w:val="12C0FDBB"/>
    <w:rsid w:val="1317B4F0"/>
    <w:rsid w:val="1351C414"/>
    <w:rsid w:val="136AA5FC"/>
    <w:rsid w:val="1401BF08"/>
    <w:rsid w:val="150649F2"/>
    <w:rsid w:val="151F7F8D"/>
    <w:rsid w:val="15502078"/>
    <w:rsid w:val="15BD9548"/>
    <w:rsid w:val="16F93355"/>
    <w:rsid w:val="179F7F47"/>
    <w:rsid w:val="18943FEB"/>
    <w:rsid w:val="18ADA129"/>
    <w:rsid w:val="18BE27A6"/>
    <w:rsid w:val="1951916A"/>
    <w:rsid w:val="19C8F31E"/>
    <w:rsid w:val="1C8E6C9E"/>
    <w:rsid w:val="1D9B251D"/>
    <w:rsid w:val="1D9CF61D"/>
    <w:rsid w:val="1E0615AB"/>
    <w:rsid w:val="1E7EEEA9"/>
    <w:rsid w:val="1F234CEF"/>
    <w:rsid w:val="1F5BA456"/>
    <w:rsid w:val="2020230E"/>
    <w:rsid w:val="203834A2"/>
    <w:rsid w:val="217014CD"/>
    <w:rsid w:val="2250DAD0"/>
    <w:rsid w:val="2356AD07"/>
    <w:rsid w:val="253C5CC2"/>
    <w:rsid w:val="2623AF66"/>
    <w:rsid w:val="2697A6CE"/>
    <w:rsid w:val="26E05C42"/>
    <w:rsid w:val="27420763"/>
    <w:rsid w:val="2785CF62"/>
    <w:rsid w:val="28E80D5D"/>
    <w:rsid w:val="292C2797"/>
    <w:rsid w:val="29E852A8"/>
    <w:rsid w:val="2AA62353"/>
    <w:rsid w:val="2AE3AF10"/>
    <w:rsid w:val="2B1789CC"/>
    <w:rsid w:val="2BFBF947"/>
    <w:rsid w:val="2C644823"/>
    <w:rsid w:val="2DB148E7"/>
    <w:rsid w:val="2EF722D0"/>
    <w:rsid w:val="2FB72033"/>
    <w:rsid w:val="333FA64D"/>
    <w:rsid w:val="348A7789"/>
    <w:rsid w:val="34FB2501"/>
    <w:rsid w:val="35017EAB"/>
    <w:rsid w:val="37E0F4B3"/>
    <w:rsid w:val="39513A11"/>
    <w:rsid w:val="39D83068"/>
    <w:rsid w:val="3A5235A6"/>
    <w:rsid w:val="3BDCCC54"/>
    <w:rsid w:val="3C563BF2"/>
    <w:rsid w:val="3CBB1C32"/>
    <w:rsid w:val="3DFC9427"/>
    <w:rsid w:val="3EA05874"/>
    <w:rsid w:val="404BFD6E"/>
    <w:rsid w:val="4238FCC7"/>
    <w:rsid w:val="426CC15D"/>
    <w:rsid w:val="42DAE72D"/>
    <w:rsid w:val="44190590"/>
    <w:rsid w:val="44D6B44D"/>
    <w:rsid w:val="451330BA"/>
    <w:rsid w:val="4550E2E5"/>
    <w:rsid w:val="4551BF5D"/>
    <w:rsid w:val="4590327E"/>
    <w:rsid w:val="46ECB346"/>
    <w:rsid w:val="46F3FFA8"/>
    <w:rsid w:val="47453435"/>
    <w:rsid w:val="48AD3994"/>
    <w:rsid w:val="48BC6123"/>
    <w:rsid w:val="48D0304D"/>
    <w:rsid w:val="4A76D1C0"/>
    <w:rsid w:val="4ACCD0B5"/>
    <w:rsid w:val="4AEE649E"/>
    <w:rsid w:val="4BB5B1C5"/>
    <w:rsid w:val="4C038F50"/>
    <w:rsid w:val="4C178FB7"/>
    <w:rsid w:val="4C5B24E5"/>
    <w:rsid w:val="4EA8CDFA"/>
    <w:rsid w:val="4F3DF70F"/>
    <w:rsid w:val="50D3D0BB"/>
    <w:rsid w:val="50F764EF"/>
    <w:rsid w:val="538E06A4"/>
    <w:rsid w:val="53C0C3AA"/>
    <w:rsid w:val="5500C807"/>
    <w:rsid w:val="554449EC"/>
    <w:rsid w:val="56C8969A"/>
    <w:rsid w:val="57353167"/>
    <w:rsid w:val="579AC704"/>
    <w:rsid w:val="57B34143"/>
    <w:rsid w:val="57F92189"/>
    <w:rsid w:val="59486608"/>
    <w:rsid w:val="5AD1DBA9"/>
    <w:rsid w:val="5B2EAA04"/>
    <w:rsid w:val="5D5DF1D7"/>
    <w:rsid w:val="5E2282C7"/>
    <w:rsid w:val="604C3548"/>
    <w:rsid w:val="60B92F8E"/>
    <w:rsid w:val="60C2EB50"/>
    <w:rsid w:val="60E11AEB"/>
    <w:rsid w:val="6491C44B"/>
    <w:rsid w:val="690EF50A"/>
    <w:rsid w:val="6957B93D"/>
    <w:rsid w:val="6984EE12"/>
    <w:rsid w:val="6A146619"/>
    <w:rsid w:val="6AC0ED3B"/>
    <w:rsid w:val="6AF3899E"/>
    <w:rsid w:val="6B3B943C"/>
    <w:rsid w:val="6B3E5BF2"/>
    <w:rsid w:val="6C371AC5"/>
    <w:rsid w:val="6C3B23AF"/>
    <w:rsid w:val="6CA3971E"/>
    <w:rsid w:val="6DA0688E"/>
    <w:rsid w:val="6F134127"/>
    <w:rsid w:val="6F75AA5D"/>
    <w:rsid w:val="7099A7D1"/>
    <w:rsid w:val="709D6C62"/>
    <w:rsid w:val="710F8D9D"/>
    <w:rsid w:val="71BD300D"/>
    <w:rsid w:val="71EDF8F3"/>
    <w:rsid w:val="729E24E3"/>
    <w:rsid w:val="74BE5B1F"/>
    <w:rsid w:val="74FEBBEB"/>
    <w:rsid w:val="758282AB"/>
    <w:rsid w:val="76E7E163"/>
    <w:rsid w:val="78ACA73C"/>
    <w:rsid w:val="790DFEB1"/>
    <w:rsid w:val="798919D6"/>
    <w:rsid w:val="7AF0850B"/>
    <w:rsid w:val="7C2AAA4B"/>
    <w:rsid w:val="7D517F87"/>
    <w:rsid w:val="7D66FA3A"/>
    <w:rsid w:val="7E2825CD"/>
    <w:rsid w:val="7E7675A0"/>
    <w:rsid w:val="7FAB00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18003"/>
  <w15:docId w15:val="{5C921A5B-FED6-4E76-9B8B-6A20520C9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839C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839C6"/>
    <w:rPr>
      <w:rFonts w:ascii="Tahoma" w:hAnsi="Tahoma" w:cs="Tahoma"/>
      <w:sz w:val="16"/>
      <w:szCs w:val="16"/>
    </w:rPr>
  </w:style>
  <w:style w:type="paragraph" w:customStyle="1" w:styleId="Default">
    <w:name w:val="Default"/>
    <w:rsid w:val="00566A72"/>
    <w:pPr>
      <w:autoSpaceDE w:val="0"/>
      <w:autoSpaceDN w:val="0"/>
      <w:adjustRightInd w:val="0"/>
      <w:spacing w:after="0" w:line="240" w:lineRule="auto"/>
    </w:pPr>
    <w:rPr>
      <w:rFonts w:ascii="Century Gothic" w:hAnsi="Century Gothic" w:cs="Century Gothic"/>
      <w:color w:val="000000"/>
      <w:sz w:val="24"/>
      <w:szCs w:val="24"/>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B52E2-090E-4499-AD68-81394F9BA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1295</Words>
  <Characters>7124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Janine Mol-Huntelerslag</cp:lastModifiedBy>
  <cp:revision>6</cp:revision>
  <dcterms:created xsi:type="dcterms:W3CDTF">2021-10-05T09:49:00Z</dcterms:created>
  <dcterms:modified xsi:type="dcterms:W3CDTF">2022-02-07T12:23:00Z</dcterms:modified>
</cp:coreProperties>
</file>